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27" w:rsidRPr="00E33C27" w:rsidRDefault="00E33C27" w:rsidP="00E33C27">
      <w:pPr>
        <w:jc w:val="center"/>
        <w:rPr>
          <w:b/>
          <w:caps/>
        </w:rPr>
      </w:pPr>
      <w:r w:rsidRPr="00E33C27">
        <w:rPr>
          <w:b/>
          <w:caps/>
        </w:rPr>
        <w:t>Pipelined DES Brute Force Attack Unit</w:t>
      </w:r>
    </w:p>
    <w:p w:rsidR="009473C9" w:rsidRDefault="009473C9">
      <w:pPr>
        <w:jc w:val="center"/>
      </w:pPr>
    </w:p>
    <w:p w:rsidR="0001376C" w:rsidRPr="0001376C" w:rsidRDefault="0001376C" w:rsidP="0001376C">
      <w:pPr>
        <w:jc w:val="center"/>
        <w:rPr>
          <w:szCs w:val="24"/>
        </w:rPr>
      </w:pPr>
      <w:r>
        <w:rPr>
          <w:i/>
        </w:rPr>
        <w:t>Shajib Sadhukha (</w:t>
      </w:r>
      <w:r>
        <w:rPr>
          <w:szCs w:val="24"/>
        </w:rPr>
        <w:t>260090625</w:t>
      </w:r>
      <w:r>
        <w:rPr>
          <w:i/>
        </w:rPr>
        <w:t>),</w:t>
      </w:r>
      <w:r>
        <w:rPr>
          <w:szCs w:val="24"/>
        </w:rPr>
        <w:t xml:space="preserve"> </w:t>
      </w:r>
      <w:r>
        <w:rPr>
          <w:i/>
        </w:rPr>
        <w:t>Yvan Ton-That(260188680), Simon Foucher (</w:t>
      </w:r>
      <w:r w:rsidR="00E33C27">
        <w:rPr>
          <w:i/>
        </w:rPr>
        <w:t>2602223197</w:t>
      </w:r>
      <w:r>
        <w:rPr>
          <w:i/>
        </w:rPr>
        <w:t>)</w:t>
      </w:r>
    </w:p>
    <w:p w:rsidR="009473C9" w:rsidRDefault="009473C9" w:rsidP="00B80712">
      <w:pPr>
        <w:rPr>
          <w:sz w:val="20"/>
        </w:rPr>
      </w:pPr>
    </w:p>
    <w:p w:rsidR="009473C9" w:rsidRDefault="009473C9">
      <w:pPr>
        <w:jc w:val="both"/>
        <w:rPr>
          <w:sz w:val="20"/>
        </w:rPr>
        <w:sectPr w:rsidR="009473C9">
          <w:footerReference w:type="default" r:id="rId7"/>
          <w:pgSz w:w="12240" w:h="15840" w:code="1"/>
          <w:pgMar w:top="1985" w:right="1080" w:bottom="1411" w:left="1080" w:header="720" w:footer="720" w:gutter="0"/>
          <w:cols w:space="720"/>
        </w:sectPr>
      </w:pPr>
    </w:p>
    <w:p w:rsidR="009473C9" w:rsidRDefault="009473C9">
      <w:pPr>
        <w:pStyle w:val="Heading4"/>
        <w:rPr>
          <w:sz w:val="20"/>
        </w:rPr>
      </w:pPr>
      <w:r>
        <w:rPr>
          <w:sz w:val="20"/>
        </w:rPr>
        <w:lastRenderedPageBreak/>
        <w:t>Abstract</w:t>
      </w:r>
    </w:p>
    <w:p w:rsidR="009473C9" w:rsidRDefault="009473C9">
      <w:pPr>
        <w:jc w:val="both"/>
        <w:rPr>
          <w:i/>
          <w:sz w:val="20"/>
        </w:rPr>
      </w:pPr>
    </w:p>
    <w:p w:rsidR="00301B32" w:rsidRDefault="00E46245" w:rsidP="00F3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F33FAA">
        <w:rPr>
          <w:sz w:val="20"/>
        </w:rPr>
        <w:t xml:space="preserve">The Data Encryption Standard (DES) </w:t>
      </w:r>
      <w:r w:rsidR="00EB2065">
        <w:rPr>
          <w:sz w:val="20"/>
        </w:rPr>
        <w:t xml:space="preserve">was </w:t>
      </w:r>
      <w:r w:rsidR="005C7F3D">
        <w:rPr>
          <w:sz w:val="20"/>
        </w:rPr>
        <w:t>released</w:t>
      </w:r>
      <w:r w:rsidR="00EB2065">
        <w:rPr>
          <w:sz w:val="20"/>
        </w:rPr>
        <w:t xml:space="preserve"> in 197</w:t>
      </w:r>
      <w:r w:rsidR="005E09D9">
        <w:rPr>
          <w:sz w:val="20"/>
        </w:rPr>
        <w:t>4</w:t>
      </w:r>
      <w:r w:rsidR="00EB2065">
        <w:rPr>
          <w:sz w:val="20"/>
        </w:rPr>
        <w:t xml:space="preserve"> by IBM to serve as a secure</w:t>
      </w:r>
      <w:r w:rsidRPr="00F33FAA">
        <w:rPr>
          <w:sz w:val="20"/>
        </w:rPr>
        <w:t xml:space="preserve"> cryptographic standard </w:t>
      </w:r>
      <w:r w:rsidR="00EB2065">
        <w:rPr>
          <w:sz w:val="20"/>
        </w:rPr>
        <w:t>to protect confidentiality of ATM communications</w:t>
      </w:r>
      <w:r w:rsidR="009473C9" w:rsidRPr="00F33FAA">
        <w:rPr>
          <w:sz w:val="20"/>
        </w:rPr>
        <w:t xml:space="preserve">. </w:t>
      </w:r>
      <w:r w:rsidR="00EB2065">
        <w:rPr>
          <w:sz w:val="20"/>
        </w:rPr>
        <w:t xml:space="preserve">Its ease of implementation in hardware, thought to be one of </w:t>
      </w:r>
      <w:r w:rsidR="00F33FAA">
        <w:rPr>
          <w:sz w:val="20"/>
        </w:rPr>
        <w:t>DES</w:t>
      </w:r>
      <w:r w:rsidR="00EB2065">
        <w:rPr>
          <w:sz w:val="20"/>
        </w:rPr>
        <w:t>’s greatest strength ended up being one of its most significant vulnerability by means of hardware driven brute force cryptic attacks</w:t>
      </w:r>
      <w:r w:rsidR="00F33FAA" w:rsidRPr="00F13B2F">
        <w:rPr>
          <w:sz w:val="20"/>
        </w:rPr>
        <w:t>.</w:t>
      </w:r>
      <w:r w:rsidR="00F33FAA">
        <w:rPr>
          <w:sz w:val="20"/>
        </w:rPr>
        <w:t xml:space="preserve"> </w:t>
      </w:r>
      <w:r w:rsidR="00EB2065">
        <w:rPr>
          <w:sz w:val="20"/>
        </w:rPr>
        <w:t xml:space="preserve">Unlike arithmetic algorithms, the block ciphers that perform DES encryption can </w:t>
      </w:r>
      <w:r w:rsidR="00F33FAA" w:rsidRPr="00F13B2F">
        <w:rPr>
          <w:sz w:val="20"/>
        </w:rPr>
        <w:t>easily be implemente</w:t>
      </w:r>
      <w:r w:rsidR="00F33FAA">
        <w:rPr>
          <w:sz w:val="20"/>
        </w:rPr>
        <w:t>d on FPGAs.</w:t>
      </w:r>
      <w:r w:rsidR="00301B32">
        <w:rPr>
          <w:sz w:val="20"/>
        </w:rPr>
        <w:t xml:space="preserve"> By pipelining the 18 stages of encryption we have developed a design that can run at 140MHz top speed on an Altera Cyclone II FPGA board. To enhance the feasibility of our design, we have restrained ourselves to a </w:t>
      </w:r>
      <w:r w:rsidR="00002A4E">
        <w:rPr>
          <w:sz w:val="20"/>
        </w:rPr>
        <w:t>s</w:t>
      </w:r>
      <w:r w:rsidR="00301B32">
        <w:rPr>
          <w:sz w:val="20"/>
        </w:rPr>
        <w:t>ubset of the</w:t>
      </w:r>
      <w:r w:rsidR="00002A4E">
        <w:rPr>
          <w:sz w:val="20"/>
        </w:rPr>
        <w:t xml:space="preserve"> 56</w:t>
      </w:r>
      <w:r w:rsidR="00301B32">
        <w:rPr>
          <w:sz w:val="20"/>
        </w:rPr>
        <w:t xml:space="preserve"> </w:t>
      </w:r>
      <w:r w:rsidR="00002A4E">
        <w:rPr>
          <w:sz w:val="20"/>
        </w:rPr>
        <w:t xml:space="preserve">bit </w:t>
      </w:r>
      <w:r w:rsidR="00301B32">
        <w:rPr>
          <w:sz w:val="20"/>
        </w:rPr>
        <w:t>key space containing only</w:t>
      </w:r>
      <w:r w:rsidR="00002A4E">
        <w:rPr>
          <w:sz w:val="20"/>
        </w:rPr>
        <w:t xml:space="preserve"> alpha numeric</w:t>
      </w:r>
      <w:r w:rsidR="00301B32">
        <w:rPr>
          <w:sz w:val="20"/>
        </w:rPr>
        <w:t xml:space="preserve"> ASCII characters</w:t>
      </w:r>
      <w:r w:rsidR="00002A4E">
        <w:rPr>
          <w:sz w:val="20"/>
        </w:rPr>
        <w:t xml:space="preserve">, which reduced the scanning task by a factor of 21 000. The motivation for that choice of subset space is an attempt </w:t>
      </w:r>
      <w:r w:rsidR="00301B32">
        <w:rPr>
          <w:sz w:val="20"/>
        </w:rPr>
        <w:t>to exploit</w:t>
      </w:r>
      <w:r w:rsidR="00002A4E">
        <w:rPr>
          <w:sz w:val="20"/>
        </w:rPr>
        <w:t xml:space="preserve"> human laziness in key selection for encryption. At each </w:t>
      </w:r>
      <w:r w:rsidR="005C7F3D">
        <w:rPr>
          <w:sz w:val="20"/>
        </w:rPr>
        <w:t xml:space="preserve">key </w:t>
      </w:r>
      <w:r w:rsidR="00002A4E">
        <w:rPr>
          <w:sz w:val="20"/>
        </w:rPr>
        <w:t>iteration, the 64 bit cipher text provided is decrypted and the</w:t>
      </w:r>
      <w:r w:rsidR="005C7F3D">
        <w:rPr>
          <w:sz w:val="20"/>
        </w:rPr>
        <w:t xml:space="preserve"> resulting data is</w:t>
      </w:r>
      <w:r w:rsidR="00002A4E">
        <w:rPr>
          <w:sz w:val="20"/>
        </w:rPr>
        <w:t xml:space="preserve"> matched with expected </w:t>
      </w:r>
      <w:r w:rsidR="005C7F3D">
        <w:rPr>
          <w:sz w:val="20"/>
        </w:rPr>
        <w:t>value</w:t>
      </w:r>
      <w:r w:rsidR="00002A4E">
        <w:rPr>
          <w:sz w:val="20"/>
        </w:rPr>
        <w:t xml:space="preserve"> of the plaintext using a lookup table.</w:t>
      </w:r>
      <w:r w:rsidR="005C7F3D">
        <w:rPr>
          <w:sz w:val="20"/>
        </w:rPr>
        <w:t xml:space="preserve"> Our compact architecture enabled us to fit 6 such devices into a single FPGA, which are capable of processing 0.84 billion keys per second. To evaluate the hardware advantage, we tested a software implementation of DES encryption and found a speedup by a </w:t>
      </w:r>
      <w:r w:rsidR="005C7F3D" w:rsidRPr="005C7F3D">
        <w:rPr>
          <w:sz w:val="20"/>
          <w:highlight w:val="yellow"/>
        </w:rPr>
        <w:t>factor of !!!!!!!!!!!!!!!!!!!!!!!!!!!!!!.</w:t>
      </w:r>
    </w:p>
    <w:p w:rsidR="009473C9" w:rsidRDefault="009473C9" w:rsidP="00F33FAA">
      <w:pPr>
        <w:pStyle w:val="BodyTextIndent"/>
        <w:ind w:firstLine="0"/>
        <w:rPr>
          <w:i w:val="0"/>
        </w:rPr>
      </w:pPr>
    </w:p>
    <w:p w:rsidR="00A5606B" w:rsidRPr="00A5606B" w:rsidRDefault="00A5606B">
      <w:pPr>
        <w:pStyle w:val="BodyTextIndent"/>
        <w:ind w:firstLine="0"/>
        <w:rPr>
          <w:i w:val="0"/>
        </w:rPr>
      </w:pPr>
    </w:p>
    <w:p w:rsidR="009473C9" w:rsidRDefault="009473C9">
      <w:pPr>
        <w:jc w:val="center"/>
        <w:rPr>
          <w:b/>
          <w:caps/>
          <w:sz w:val="20"/>
        </w:rPr>
      </w:pPr>
      <w:r>
        <w:rPr>
          <w:b/>
          <w:sz w:val="20"/>
        </w:rPr>
        <w:t xml:space="preserve">1. </w:t>
      </w:r>
      <w:r>
        <w:rPr>
          <w:b/>
          <w:caps/>
          <w:sz w:val="20"/>
        </w:rPr>
        <w:t>Introduction</w:t>
      </w:r>
    </w:p>
    <w:p w:rsidR="009473C9" w:rsidRDefault="009473C9">
      <w:pPr>
        <w:rPr>
          <w:sz w:val="20"/>
        </w:rPr>
      </w:pPr>
    </w:p>
    <w:p w:rsidR="009473C9" w:rsidRDefault="009473C9">
      <w:pPr>
        <w:jc w:val="both"/>
        <w:rPr>
          <w:sz w:val="20"/>
        </w:rPr>
      </w:pPr>
    </w:p>
    <w:p w:rsidR="009473C9" w:rsidRDefault="009473C9">
      <w:pPr>
        <w:jc w:val="center"/>
        <w:rPr>
          <w:b/>
          <w:caps/>
          <w:sz w:val="20"/>
        </w:rPr>
      </w:pPr>
      <w:r>
        <w:rPr>
          <w:b/>
          <w:caps/>
          <w:sz w:val="20"/>
        </w:rPr>
        <w:t xml:space="preserve">2. </w:t>
      </w:r>
      <w:r w:rsidR="003027D4">
        <w:rPr>
          <w:b/>
          <w:caps/>
          <w:sz w:val="20"/>
        </w:rPr>
        <w:t>Attack Unit Components</w:t>
      </w:r>
    </w:p>
    <w:p w:rsidR="00D21D2B" w:rsidRDefault="00D21D2B" w:rsidP="00D21D2B">
      <w:pPr>
        <w:rPr>
          <w:b/>
          <w:caps/>
          <w:sz w:val="20"/>
        </w:rPr>
      </w:pPr>
    </w:p>
    <w:p w:rsidR="00540A0E" w:rsidRPr="00540A0E" w:rsidRDefault="00A80C83" w:rsidP="008E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1C22D4">
        <w:rPr>
          <w:sz w:val="20"/>
        </w:rPr>
        <w:t xml:space="preserve">To encrypt or decrypt a 64-bit block of data using the DES algorithm, our final project will need the following basic building blocks: </w:t>
      </w:r>
      <w:r w:rsidR="00DD0195">
        <w:rPr>
          <w:sz w:val="20"/>
        </w:rPr>
        <w:t>a Key Scheduling unit,</w:t>
      </w:r>
      <w:r w:rsidRPr="001C22D4">
        <w:rPr>
          <w:sz w:val="20"/>
        </w:rPr>
        <w:t xml:space="preserve"> </w:t>
      </w:r>
      <w:r w:rsidR="00DD0195">
        <w:rPr>
          <w:sz w:val="20"/>
        </w:rPr>
        <w:t xml:space="preserve">an </w:t>
      </w:r>
      <w:r w:rsidRPr="001C22D4">
        <w:rPr>
          <w:sz w:val="20"/>
        </w:rPr>
        <w:t>Encryption unit</w:t>
      </w:r>
      <w:r w:rsidR="00DD0195">
        <w:rPr>
          <w:sz w:val="20"/>
        </w:rPr>
        <w:t xml:space="preserve">, </w:t>
      </w:r>
      <w:r w:rsidR="008848B5">
        <w:rPr>
          <w:sz w:val="20"/>
        </w:rPr>
        <w:t xml:space="preserve">an Inverse Key Scheduling unit, </w:t>
      </w:r>
      <w:r w:rsidR="00DD0195">
        <w:rPr>
          <w:sz w:val="20"/>
        </w:rPr>
        <w:t>a Key Generator unit and an LUT</w:t>
      </w:r>
      <w:r w:rsidR="00841DFD">
        <w:rPr>
          <w:sz w:val="20"/>
        </w:rPr>
        <w:t>. Note a D</w:t>
      </w:r>
      <w:r w:rsidRPr="001C22D4">
        <w:rPr>
          <w:sz w:val="20"/>
        </w:rPr>
        <w:t xml:space="preserve">ecryption unit is not necessary since decryption is accomplished by using the same </w:t>
      </w:r>
      <w:r w:rsidR="00841DFD">
        <w:rPr>
          <w:sz w:val="20"/>
        </w:rPr>
        <w:t>Encryption unit fed by the Inver Key Scheduler unit. T</w:t>
      </w:r>
      <w:r w:rsidRPr="001C22D4">
        <w:rPr>
          <w:sz w:val="20"/>
        </w:rPr>
        <w:t xml:space="preserve">he only difference being </w:t>
      </w:r>
      <w:r w:rsidR="00AA7614">
        <w:rPr>
          <w:sz w:val="20"/>
        </w:rPr>
        <w:t xml:space="preserve">the order in which the keys are </w:t>
      </w:r>
      <w:r w:rsidRPr="001C22D4">
        <w:rPr>
          <w:sz w:val="20"/>
        </w:rPr>
        <w:t xml:space="preserve">fed into the system (in </w:t>
      </w:r>
      <w:r w:rsidRPr="00A80C83">
        <w:rPr>
          <w:sz w:val="20"/>
        </w:rPr>
        <w:t>reverse order for decryption).</w:t>
      </w:r>
      <w:r w:rsidR="0005164D">
        <w:rPr>
          <w:sz w:val="20"/>
        </w:rPr>
        <w:t xml:space="preserve"> The following sections will offer insight into each one of the units mentioned above.</w:t>
      </w:r>
    </w:p>
    <w:p w:rsidR="00170A7A" w:rsidRDefault="00170A7A" w:rsidP="008E700C">
      <w:pPr>
        <w:jc w:val="both"/>
        <w:rPr>
          <w:b/>
          <w:caps/>
          <w:sz w:val="20"/>
        </w:rPr>
      </w:pPr>
    </w:p>
    <w:p w:rsidR="00D21D2B" w:rsidRDefault="00D60DC5" w:rsidP="008E700C">
      <w:pPr>
        <w:jc w:val="both"/>
        <w:rPr>
          <w:b/>
          <w:sz w:val="20"/>
        </w:rPr>
      </w:pPr>
      <w:r>
        <w:rPr>
          <w:b/>
          <w:sz w:val="20"/>
        </w:rPr>
        <w:t>2</w:t>
      </w:r>
      <w:r w:rsidR="00D21D2B">
        <w:rPr>
          <w:b/>
          <w:sz w:val="20"/>
        </w:rPr>
        <w:t xml:space="preserve">.1. </w:t>
      </w:r>
      <w:r w:rsidR="00170A7A">
        <w:rPr>
          <w:b/>
          <w:sz w:val="20"/>
        </w:rPr>
        <w:t>Key Scheduler</w:t>
      </w:r>
    </w:p>
    <w:p w:rsidR="00170A7A" w:rsidRDefault="00170A7A" w:rsidP="008E700C">
      <w:pPr>
        <w:jc w:val="both"/>
        <w:rPr>
          <w:b/>
          <w:caps/>
          <w:sz w:val="20"/>
        </w:rPr>
      </w:pPr>
    </w:p>
    <w:p w:rsidR="009473C9" w:rsidRDefault="00170A7A" w:rsidP="008E700C">
      <w:pPr>
        <w:pStyle w:val="HTMLPreformatted"/>
        <w:jc w:val="both"/>
        <w:rPr>
          <w:rFonts w:ascii="Times New Roman" w:hAnsi="Times New Roman" w:cs="Times New Roman"/>
        </w:rPr>
      </w:pPr>
      <w:r w:rsidRPr="00170A7A">
        <w:rPr>
          <w:rFonts w:ascii="Times New Roman" w:hAnsi="Times New Roman" w:cs="Times New Roman"/>
        </w:rPr>
        <w:lastRenderedPageBreak/>
        <w:t xml:space="preserve">The Key Scheduler </w:t>
      </w:r>
      <w:r w:rsidR="00A66F03">
        <w:rPr>
          <w:rFonts w:ascii="Times New Roman" w:hAnsi="Times New Roman" w:cs="Times New Roman"/>
        </w:rPr>
        <w:t>(Key_Scheduler.vhd</w:t>
      </w:r>
      <w:r>
        <w:rPr>
          <w:rFonts w:ascii="Times New Roman" w:hAnsi="Times New Roman" w:cs="Times New Roman"/>
        </w:rPr>
        <w:t>) accepts a 56</w:t>
      </w:r>
      <w:r w:rsidRPr="00170A7A">
        <w:rPr>
          <w:rFonts w:ascii="Times New Roman" w:hAnsi="Times New Roman" w:cs="Times New Roman"/>
        </w:rPr>
        <w:t>-bit key input and through</w:t>
      </w:r>
      <w:r>
        <w:rPr>
          <w:rFonts w:ascii="Times New Roman" w:hAnsi="Times New Roman" w:cs="Times New Roman"/>
        </w:rPr>
        <w:t xml:space="preserve"> </w:t>
      </w:r>
      <w:r w:rsidRPr="00170A7A">
        <w:rPr>
          <w:rFonts w:ascii="Times New Roman" w:hAnsi="Times New Roman" w:cs="Times New Roman"/>
        </w:rPr>
        <w:t>a series of permutations, shifts and re</w:t>
      </w:r>
      <w:r>
        <w:rPr>
          <w:rFonts w:ascii="Times New Roman" w:hAnsi="Times New Roman" w:cs="Times New Roman"/>
        </w:rPr>
        <w:t>-</w:t>
      </w:r>
      <w:r w:rsidRPr="00170A7A">
        <w:rPr>
          <w:rFonts w:ascii="Times New Roman" w:hAnsi="Times New Roman" w:cs="Times New Roman"/>
        </w:rPr>
        <w:t xml:space="preserve">combinations outputs sixteen 48-bit keys that are to be used to encrypt </w:t>
      </w:r>
      <w:r>
        <w:rPr>
          <w:rFonts w:ascii="Times New Roman" w:hAnsi="Times New Roman" w:cs="Times New Roman"/>
        </w:rPr>
        <w:t>the message</w:t>
      </w:r>
      <w:r w:rsidR="00A64585">
        <w:rPr>
          <w:rFonts w:ascii="Times New Roman" w:hAnsi="Times New Roman" w:cs="Times New Roman"/>
        </w:rPr>
        <w:t xml:space="preserve"> data. The</w:t>
      </w:r>
      <w:r w:rsidR="00770681">
        <w:rPr>
          <w:rFonts w:ascii="Times New Roman" w:hAnsi="Times New Roman" w:cs="Times New Roman"/>
        </w:rPr>
        <w:t xml:space="preserve"> key is actually 64</w:t>
      </w:r>
      <w:r w:rsidR="00A64585">
        <w:rPr>
          <w:rFonts w:ascii="Times New Roman" w:hAnsi="Times New Roman" w:cs="Times New Roman"/>
        </w:rPr>
        <w:t xml:space="preserve"> bits in size, but 8 of those bi</w:t>
      </w:r>
      <w:r w:rsidR="00770681">
        <w:rPr>
          <w:rFonts w:ascii="Times New Roman" w:hAnsi="Times New Roman" w:cs="Times New Roman"/>
        </w:rPr>
        <w:t xml:space="preserve">ts are parity bits which are only of significance during the transmission of the key. </w:t>
      </w:r>
      <w:r>
        <w:rPr>
          <w:rFonts w:ascii="Times New Roman" w:hAnsi="Times New Roman" w:cs="Times New Roman"/>
        </w:rPr>
        <w:t xml:space="preserve">The 56 </w:t>
      </w:r>
      <w:r w:rsidR="00770681">
        <w:rPr>
          <w:rFonts w:ascii="Times New Roman" w:hAnsi="Times New Roman" w:cs="Times New Roman"/>
        </w:rPr>
        <w:t xml:space="preserve">real key </w:t>
      </w:r>
      <w:r>
        <w:rPr>
          <w:rFonts w:ascii="Times New Roman" w:hAnsi="Times New Roman" w:cs="Times New Roman"/>
        </w:rPr>
        <w:t xml:space="preserve">bits </w:t>
      </w:r>
      <w:r w:rsidRPr="00170A7A">
        <w:rPr>
          <w:rFonts w:ascii="Times New Roman" w:hAnsi="Times New Roman" w:cs="Times New Roman"/>
        </w:rPr>
        <w:t xml:space="preserve">are fed to the </w:t>
      </w:r>
      <w:r w:rsidR="00770681">
        <w:rPr>
          <w:rFonts w:ascii="Times New Roman" w:hAnsi="Times New Roman" w:cs="Times New Roman"/>
        </w:rPr>
        <w:t xml:space="preserve">key scheduler’s </w:t>
      </w:r>
      <w:r w:rsidRPr="00170A7A">
        <w:rPr>
          <w:rFonts w:ascii="Times New Roman" w:hAnsi="Times New Roman" w:cs="Times New Roman"/>
        </w:rPr>
        <w:t>first permut</w:t>
      </w:r>
      <w:r w:rsidR="00A66F03">
        <w:rPr>
          <w:rFonts w:ascii="Times New Roman" w:hAnsi="Times New Roman" w:cs="Times New Roman"/>
        </w:rPr>
        <w:t>ation unit (Permuted_Choice1.vhd</w:t>
      </w:r>
      <w:r w:rsidRPr="00170A7A">
        <w:rPr>
          <w:rFonts w:ascii="Times New Roman" w:hAnsi="Times New Roman" w:cs="Times New Roman"/>
        </w:rPr>
        <w:t>)</w:t>
      </w:r>
      <w:r w:rsidR="00770681">
        <w:rPr>
          <w:rFonts w:ascii="Times New Roman" w:hAnsi="Times New Roman" w:cs="Times New Roman"/>
        </w:rPr>
        <w:t>, which</w:t>
      </w:r>
      <w:r w:rsidRPr="00170A7A">
        <w:rPr>
          <w:rFonts w:ascii="Times New Roman" w:hAnsi="Times New Roman" w:cs="Times New Roman"/>
        </w:rPr>
        <w:t xml:space="preserve"> selects specific bits from the 56 bits of the input key and re-arranges them into two outpu</w:t>
      </w:r>
      <w:r w:rsidR="00770681">
        <w:rPr>
          <w:rFonts w:ascii="Times New Roman" w:hAnsi="Times New Roman" w:cs="Times New Roman"/>
        </w:rPr>
        <w:t>t streams (C0 and D0) of 28 bit length</w:t>
      </w:r>
      <w:r w:rsidRPr="00170A7A">
        <w:rPr>
          <w:rFonts w:ascii="Times New Roman" w:hAnsi="Times New Roman" w:cs="Times New Roman"/>
        </w:rPr>
        <w:t xml:space="preserve"> each. Each output stream is then left-shifted either 1 or two places </w:t>
      </w:r>
      <w:r w:rsidRPr="00770681">
        <w:rPr>
          <w:rFonts w:ascii="Times New Roman" w:hAnsi="Times New Roman" w:cs="Times New Roman"/>
        </w:rPr>
        <w:t xml:space="preserve">respectively </w:t>
      </w:r>
      <w:r w:rsidR="00770681" w:rsidRPr="00170A7A">
        <w:rPr>
          <w:rFonts w:ascii="Times New Roman" w:hAnsi="Times New Roman" w:cs="Times New Roman"/>
        </w:rPr>
        <w:t>(</w:t>
      </w:r>
      <w:r w:rsidR="00770681" w:rsidRPr="00770681">
        <w:rPr>
          <w:rFonts w:ascii="Times New Roman" w:hAnsi="Times New Roman" w:cs="Times New Roman"/>
        </w:rPr>
        <w:t xml:space="preserve">depending on the stage) </w:t>
      </w:r>
      <w:r w:rsidRPr="00770681">
        <w:rPr>
          <w:rFonts w:ascii="Times New Roman" w:hAnsi="Times New Roman" w:cs="Times New Roman"/>
        </w:rPr>
        <w:t xml:space="preserve">by the </w:t>
      </w:r>
      <w:r w:rsidR="00770681">
        <w:rPr>
          <w:rFonts w:ascii="Times New Roman" w:hAnsi="Times New Roman" w:cs="Times New Roman"/>
        </w:rPr>
        <w:t>“</w:t>
      </w:r>
      <w:r w:rsidRPr="00770681">
        <w:rPr>
          <w:rFonts w:ascii="Times New Roman" w:hAnsi="Times New Roman" w:cs="Times New Roman"/>
        </w:rPr>
        <w:t>shift by 1</w:t>
      </w:r>
      <w:r w:rsidR="00770681">
        <w:rPr>
          <w:rFonts w:ascii="Times New Roman" w:hAnsi="Times New Roman" w:cs="Times New Roman"/>
        </w:rPr>
        <w:t>”</w:t>
      </w:r>
      <w:r w:rsidR="00A66F03">
        <w:rPr>
          <w:rFonts w:ascii="Times New Roman" w:hAnsi="Times New Roman" w:cs="Times New Roman"/>
        </w:rPr>
        <w:t xml:space="preserve"> component (ShiftLeftBy1.vhd</w:t>
      </w:r>
      <w:r w:rsidRPr="00770681">
        <w:rPr>
          <w:rFonts w:ascii="Times New Roman" w:hAnsi="Times New Roman" w:cs="Times New Roman"/>
        </w:rPr>
        <w:t xml:space="preserve">) or the </w:t>
      </w:r>
      <w:r w:rsidR="00770681">
        <w:rPr>
          <w:rFonts w:ascii="Times New Roman" w:hAnsi="Times New Roman" w:cs="Times New Roman"/>
        </w:rPr>
        <w:t>“</w:t>
      </w:r>
      <w:r w:rsidRPr="00770681">
        <w:rPr>
          <w:rFonts w:ascii="Times New Roman" w:hAnsi="Times New Roman" w:cs="Times New Roman"/>
        </w:rPr>
        <w:t>shift by 2</w:t>
      </w:r>
      <w:r w:rsidR="00770681">
        <w:rPr>
          <w:rFonts w:ascii="Times New Roman" w:hAnsi="Times New Roman" w:cs="Times New Roman"/>
        </w:rPr>
        <w:t>”</w:t>
      </w:r>
      <w:r w:rsidR="00A66F03">
        <w:rPr>
          <w:rFonts w:ascii="Times New Roman" w:hAnsi="Times New Roman" w:cs="Times New Roman"/>
        </w:rPr>
        <w:t xml:space="preserve"> component (ShiftLeftBy2.vhd</w:t>
      </w:r>
      <w:r w:rsidRPr="00770681">
        <w:rPr>
          <w:rFonts w:ascii="Times New Roman" w:hAnsi="Times New Roman" w:cs="Times New Roman"/>
        </w:rPr>
        <w:t>). The shifted outputs are then recombined through the second key permut</w:t>
      </w:r>
      <w:r w:rsidR="00A66F03">
        <w:rPr>
          <w:rFonts w:ascii="Times New Roman" w:hAnsi="Times New Roman" w:cs="Times New Roman"/>
        </w:rPr>
        <w:t>ation unit (Permuted_Choice2.vhd</w:t>
      </w:r>
      <w:r w:rsidRPr="00770681">
        <w:rPr>
          <w:rFonts w:ascii="Times New Roman" w:hAnsi="Times New Roman" w:cs="Times New Roman"/>
        </w:rPr>
        <w:t>)</w:t>
      </w:r>
      <w:r w:rsidR="00770681">
        <w:rPr>
          <w:rFonts w:ascii="Times New Roman" w:hAnsi="Times New Roman" w:cs="Times New Roman"/>
        </w:rPr>
        <w:t>,</w:t>
      </w:r>
      <w:r w:rsidRPr="00770681">
        <w:rPr>
          <w:rFonts w:ascii="Times New Roman" w:hAnsi="Times New Roman" w:cs="Times New Roman"/>
        </w:rPr>
        <w:t xml:space="preserve"> the output of which is the stage 1 </w:t>
      </w:r>
      <w:r w:rsidR="00770681">
        <w:rPr>
          <w:rFonts w:ascii="Times New Roman" w:hAnsi="Times New Roman" w:cs="Times New Roman"/>
        </w:rPr>
        <w:t>sub</w:t>
      </w:r>
      <w:r w:rsidRPr="00770681">
        <w:rPr>
          <w:rFonts w:ascii="Times New Roman" w:hAnsi="Times New Roman" w:cs="Times New Roman"/>
        </w:rPr>
        <w:t>key. The process of left-shifting (by 1 or 2 places as appropriate) and recombining is then repeated 15 times for a total of 16 key stages.</w:t>
      </w:r>
      <w:r w:rsidR="00A66F03">
        <w:rPr>
          <w:rFonts w:ascii="Times New Roman" w:hAnsi="Times New Roman" w:cs="Times New Roman"/>
        </w:rPr>
        <w:t xml:space="preserve"> </w:t>
      </w:r>
    </w:p>
    <w:p w:rsidR="00C26BCE" w:rsidRPr="00C26BCE" w:rsidRDefault="00C26BCE" w:rsidP="00C26BCE">
      <w:pPr>
        <w:pStyle w:val="HTMLPreformatted"/>
        <w:rPr>
          <w:rFonts w:ascii="Times New Roman" w:hAnsi="Times New Roman" w:cs="Times New Roman"/>
        </w:rPr>
      </w:pPr>
    </w:p>
    <w:p w:rsidR="00F959A9" w:rsidRDefault="001612E1" w:rsidP="00F959A9">
      <w:pPr>
        <w:keepNext/>
        <w:jc w:val="both"/>
      </w:pPr>
      <w:r>
        <w:object w:dxaOrig="14325" w:dyaOrig="19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327pt;mso-position-horizontal:absolute" o:ole="">
            <v:imagedata r:id="rId8" o:title=""/>
          </v:shape>
          <o:OLEObject Type="Embed" ProgID="Visio.Drawing.11" ShapeID="_x0000_i1025" DrawAspect="Content" ObjectID="_1300217291" r:id="rId9"/>
        </w:object>
      </w:r>
    </w:p>
    <w:p w:rsidR="00F96586" w:rsidRDefault="00F959A9" w:rsidP="002F7B31">
      <w:pPr>
        <w:pStyle w:val="Caption"/>
        <w:jc w:val="center"/>
      </w:pPr>
      <w:r>
        <w:t xml:space="preserve">Figure </w:t>
      </w:r>
      <w:fldSimple w:instr=" SEQ Figure \* ARABIC ">
        <w:r w:rsidR="00C90BB4">
          <w:rPr>
            <w:noProof/>
          </w:rPr>
          <w:t>1</w:t>
        </w:r>
      </w:fldSimple>
      <w:r w:rsidR="00C04BC7">
        <w:t xml:space="preserve"> Key Scheduling Unit</w:t>
      </w:r>
    </w:p>
    <w:p w:rsidR="00C26BCE" w:rsidRDefault="00C26BCE" w:rsidP="008E700C">
      <w:pPr>
        <w:pStyle w:val="HTMLPreformatted"/>
        <w:jc w:val="both"/>
        <w:rPr>
          <w:rFonts w:ascii="Times New Roman" w:hAnsi="Times New Roman" w:cs="Times New Roman"/>
        </w:rPr>
      </w:pPr>
      <w:r>
        <w:rPr>
          <w:rFonts w:ascii="Times New Roman" w:hAnsi="Times New Roman" w:cs="Times New Roman"/>
        </w:rPr>
        <w:t>The 16 subkeys K</w:t>
      </w:r>
      <w:r w:rsidRPr="00C26BCE">
        <w:rPr>
          <w:rFonts w:ascii="Times New Roman" w:hAnsi="Times New Roman" w:cs="Times New Roman"/>
          <w:vertAlign w:val="subscript"/>
        </w:rPr>
        <w:t>1</w:t>
      </w:r>
      <w:r>
        <w:rPr>
          <w:rFonts w:ascii="Times New Roman" w:hAnsi="Times New Roman" w:cs="Times New Roman"/>
        </w:rPr>
        <w:t xml:space="preserve"> to K</w:t>
      </w:r>
      <w:r w:rsidRPr="00C26BCE">
        <w:rPr>
          <w:rFonts w:ascii="Times New Roman" w:hAnsi="Times New Roman" w:cs="Times New Roman"/>
          <w:vertAlign w:val="subscript"/>
        </w:rPr>
        <w:t>16</w:t>
      </w:r>
      <w:r>
        <w:rPr>
          <w:rFonts w:ascii="Times New Roman" w:hAnsi="Times New Roman" w:cs="Times New Roman"/>
        </w:rPr>
        <w:t xml:space="preserve"> are defined as:</w:t>
      </w:r>
    </w:p>
    <w:p w:rsidR="00C26BCE" w:rsidRPr="00C26BCE" w:rsidRDefault="00C26BCE" w:rsidP="008E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r w:rsidRPr="00C26BCE">
        <w:rPr>
          <w:i/>
          <w:sz w:val="20"/>
        </w:rPr>
        <w:t>Kn = KS(n,KEY)</w:t>
      </w:r>
    </w:p>
    <w:p w:rsidR="00F959A9" w:rsidRDefault="00C26BCE" w:rsidP="008E700C">
      <w:pPr>
        <w:jc w:val="both"/>
        <w:rPr>
          <w:sz w:val="20"/>
        </w:rPr>
      </w:pPr>
      <w:r w:rsidRPr="00C26BCE">
        <w:rPr>
          <w:sz w:val="20"/>
        </w:rPr>
        <w:t>Where KS represents a function which takes an integer in the range from 1 to 16 and a KEY as inputs, and outputs a sub key K</w:t>
      </w:r>
      <w:r w:rsidRPr="00C26BCE">
        <w:rPr>
          <w:sz w:val="20"/>
          <w:vertAlign w:val="subscript"/>
        </w:rPr>
        <w:t>n</w:t>
      </w:r>
      <w:r w:rsidRPr="00C26BCE">
        <w:rPr>
          <w:sz w:val="20"/>
        </w:rPr>
        <w:t>.</w:t>
      </w:r>
    </w:p>
    <w:p w:rsidR="00C26BCE" w:rsidRDefault="00C26BCE" w:rsidP="008E700C">
      <w:pPr>
        <w:jc w:val="both"/>
        <w:rPr>
          <w:sz w:val="20"/>
        </w:rPr>
      </w:pPr>
    </w:p>
    <w:p w:rsidR="00363E42" w:rsidRDefault="00D60DC5" w:rsidP="008E700C">
      <w:pPr>
        <w:pStyle w:val="BodyTextIndent2"/>
        <w:ind w:firstLine="0"/>
        <w:rPr>
          <w:b/>
        </w:rPr>
      </w:pPr>
      <w:r>
        <w:rPr>
          <w:b/>
        </w:rPr>
        <w:t>2</w:t>
      </w:r>
      <w:r w:rsidR="00BD53DF">
        <w:rPr>
          <w:b/>
        </w:rPr>
        <w:t>.2</w:t>
      </w:r>
      <w:r>
        <w:rPr>
          <w:b/>
        </w:rPr>
        <w:t xml:space="preserve">. </w:t>
      </w:r>
      <w:r w:rsidR="00D6459E">
        <w:rPr>
          <w:b/>
        </w:rPr>
        <w:t>Encryption Unit</w:t>
      </w:r>
    </w:p>
    <w:p w:rsidR="00D60DC5" w:rsidRDefault="00D60DC5" w:rsidP="008E700C">
      <w:pPr>
        <w:pStyle w:val="BodyTextIndent2"/>
        <w:ind w:firstLine="0"/>
      </w:pPr>
    </w:p>
    <w:p w:rsidR="009D0F82" w:rsidRDefault="009D0F82" w:rsidP="008E700C">
      <w:pPr>
        <w:pStyle w:val="HTMLPreformatted"/>
        <w:jc w:val="both"/>
        <w:rPr>
          <w:rFonts w:ascii="Times New Roman" w:hAnsi="Times New Roman" w:cs="Times New Roman"/>
        </w:rPr>
      </w:pPr>
      <w:r w:rsidRPr="009D0F82">
        <w:rPr>
          <w:rFonts w:ascii="Times New Roman" w:hAnsi="Times New Roman" w:cs="Times New Roman"/>
        </w:rPr>
        <w:t xml:space="preserve">Given a message to be encrypted, this unit submits the </w:t>
      </w:r>
      <w:r w:rsidR="00A66F03">
        <w:rPr>
          <w:rFonts w:ascii="Times New Roman" w:hAnsi="Times New Roman" w:cs="Times New Roman"/>
        </w:rPr>
        <w:t xml:space="preserve">input message </w:t>
      </w:r>
      <w:r w:rsidRPr="009D0F82">
        <w:rPr>
          <w:rFonts w:ascii="Times New Roman" w:hAnsi="Times New Roman" w:cs="Times New Roman"/>
        </w:rPr>
        <w:t>data to an Initial Permutation (</w:t>
      </w:r>
      <w:r w:rsidR="00A66F03">
        <w:rPr>
          <w:rFonts w:ascii="Times New Roman" w:hAnsi="Times New Roman" w:cs="Times New Roman"/>
        </w:rPr>
        <w:t xml:space="preserve">IP; </w:t>
      </w:r>
      <w:r w:rsidRPr="009D0F82">
        <w:rPr>
          <w:rFonts w:ascii="Times New Roman" w:hAnsi="Times New Roman" w:cs="Times New Roman"/>
        </w:rPr>
        <w:t>I</w:t>
      </w:r>
      <w:r w:rsidR="00A66F03">
        <w:rPr>
          <w:rFonts w:ascii="Times New Roman" w:hAnsi="Times New Roman" w:cs="Times New Roman"/>
        </w:rPr>
        <w:t>nitial_Permutation.vhd</w:t>
      </w:r>
      <w:r w:rsidRPr="009D0F82">
        <w:rPr>
          <w:rFonts w:ascii="Times New Roman" w:hAnsi="Times New Roman" w:cs="Times New Roman"/>
        </w:rPr>
        <w:t>), follow</w:t>
      </w:r>
      <w:r w:rsidR="004D6BF0">
        <w:rPr>
          <w:rFonts w:ascii="Times New Roman" w:hAnsi="Times New Roman" w:cs="Times New Roman"/>
        </w:rPr>
        <w:t>ed by</w:t>
      </w:r>
      <w:r w:rsidRPr="009D0F82">
        <w:rPr>
          <w:rFonts w:ascii="Times New Roman" w:hAnsi="Times New Roman" w:cs="Times New Roman"/>
        </w:rPr>
        <w:t xml:space="preserve"> intricate key-dependent computation</w:t>
      </w:r>
      <w:r w:rsidR="002F7B31">
        <w:rPr>
          <w:rFonts w:ascii="Times New Roman" w:hAnsi="Times New Roman" w:cs="Times New Roman"/>
        </w:rPr>
        <w:t>s</w:t>
      </w:r>
      <w:r w:rsidRPr="009D0F82">
        <w:rPr>
          <w:rFonts w:ascii="Times New Roman" w:hAnsi="Times New Roman" w:cs="Times New Roman"/>
        </w:rPr>
        <w:t xml:space="preserve"> and ends with a final permutation consisting of the inverse of the initial permutation </w:t>
      </w:r>
      <w:r w:rsidR="00A66F03">
        <w:rPr>
          <w:rFonts w:ascii="Times New Roman" w:hAnsi="Times New Roman" w:cs="Times New Roman"/>
        </w:rPr>
        <w:t>(</w:t>
      </w:r>
      <w:r w:rsidR="00A66F03" w:rsidRPr="009D0F82">
        <w:rPr>
          <w:rFonts w:ascii="Times New Roman" w:hAnsi="Times New Roman" w:cs="Times New Roman"/>
        </w:rPr>
        <w:t>IP</w:t>
      </w:r>
      <w:r w:rsidR="00A66F03" w:rsidRPr="00A66F03">
        <w:rPr>
          <w:rFonts w:ascii="Times New Roman" w:hAnsi="Times New Roman" w:cs="Times New Roman"/>
          <w:vertAlign w:val="superscript"/>
        </w:rPr>
        <w:t>-1</w:t>
      </w:r>
      <w:r w:rsidR="00A66F03">
        <w:rPr>
          <w:rFonts w:ascii="Times New Roman" w:hAnsi="Times New Roman" w:cs="Times New Roman"/>
          <w:vertAlign w:val="superscript"/>
        </w:rPr>
        <w:t xml:space="preserve"> </w:t>
      </w:r>
      <w:r w:rsidR="00A66F03">
        <w:rPr>
          <w:rFonts w:ascii="Times New Roman" w:hAnsi="Times New Roman" w:cs="Times New Roman"/>
        </w:rPr>
        <w:t>; Inverse_Permutation.vhd)</w:t>
      </w:r>
      <w:r w:rsidRPr="009D0F82">
        <w:rPr>
          <w:rFonts w:ascii="Times New Roman" w:hAnsi="Times New Roman" w:cs="Times New Roman"/>
        </w:rPr>
        <w:t xml:space="preserve">. </w:t>
      </w:r>
    </w:p>
    <w:p w:rsidR="00C04BC7" w:rsidRPr="00A66F03" w:rsidRDefault="00C04BC7" w:rsidP="009D0F82">
      <w:pPr>
        <w:pStyle w:val="HTMLPreformatted"/>
        <w:rPr>
          <w:rFonts w:ascii="Times New Roman" w:hAnsi="Times New Roman" w:cs="Times New Roman"/>
          <w:b/>
        </w:rPr>
      </w:pPr>
    </w:p>
    <w:p w:rsidR="00C04BC7" w:rsidRDefault="001612E1" w:rsidP="00C04BC7">
      <w:pPr>
        <w:pStyle w:val="HTMLPreformatted"/>
        <w:keepNext/>
      </w:pPr>
      <w:r>
        <w:object w:dxaOrig="9757" w:dyaOrig="16949">
          <v:shape id="_x0000_i1026" type="#_x0000_t75" style="width:243pt;height:422.25pt;mso-position-horizontal:absolute" o:ole="">
            <v:imagedata r:id="rId10" o:title=""/>
          </v:shape>
          <o:OLEObject Type="Embed" ProgID="Visio.Drawing.11" ShapeID="_x0000_i1026" DrawAspect="Content" ObjectID="_1300217292" r:id="rId11"/>
        </w:object>
      </w:r>
    </w:p>
    <w:p w:rsidR="00923DBE" w:rsidRDefault="00C04BC7" w:rsidP="00923DBE">
      <w:pPr>
        <w:pStyle w:val="Caption"/>
        <w:jc w:val="center"/>
      </w:pPr>
      <w:r>
        <w:t xml:space="preserve">Figure </w:t>
      </w:r>
      <w:fldSimple w:instr=" SEQ Figure \* ARABIC ">
        <w:r w:rsidR="00C90BB4">
          <w:rPr>
            <w:noProof/>
          </w:rPr>
          <w:t>2</w:t>
        </w:r>
      </w:fldSimple>
      <w:r>
        <w:t xml:space="preserve"> Encryption Unit</w:t>
      </w:r>
    </w:p>
    <w:p w:rsidR="00923DBE" w:rsidRDefault="00923DBE" w:rsidP="008E700C">
      <w:pPr>
        <w:pStyle w:val="HTMLPreformatted"/>
        <w:jc w:val="both"/>
        <w:rPr>
          <w:rFonts w:ascii="Times New Roman" w:hAnsi="Times New Roman" w:cs="Times New Roman"/>
        </w:rPr>
      </w:pPr>
      <w:r w:rsidRPr="009D0F82">
        <w:rPr>
          <w:rFonts w:ascii="Times New Roman" w:hAnsi="Times New Roman" w:cs="Times New Roman"/>
        </w:rPr>
        <w:t>The key-dependent computation</w:t>
      </w:r>
      <w:r>
        <w:rPr>
          <w:rFonts w:ascii="Times New Roman" w:hAnsi="Times New Roman" w:cs="Times New Roman"/>
        </w:rPr>
        <w:t>s are</w:t>
      </w:r>
      <w:r w:rsidRPr="009D0F82">
        <w:rPr>
          <w:rFonts w:ascii="Times New Roman" w:hAnsi="Times New Roman" w:cs="Times New Roman"/>
        </w:rPr>
        <w:t xml:space="preserve"> in essence the cipher function</w:t>
      </w:r>
      <w:r>
        <w:rPr>
          <w:rFonts w:ascii="Times New Roman" w:hAnsi="Times New Roman" w:cs="Times New Roman"/>
        </w:rPr>
        <w:t>s</w:t>
      </w:r>
      <w:r w:rsidR="00115EEB">
        <w:rPr>
          <w:rFonts w:ascii="Times New Roman" w:hAnsi="Times New Roman" w:cs="Times New Roman"/>
        </w:rPr>
        <w:t xml:space="preserve"> </w:t>
      </w:r>
      <w:r w:rsidR="00115EEB" w:rsidRPr="00115EEB">
        <w:rPr>
          <w:rFonts w:ascii="Times New Roman" w:hAnsi="Times New Roman" w:cs="Times New Roman"/>
        </w:rPr>
        <w:t>f(R, K)</w:t>
      </w:r>
      <w:r>
        <w:rPr>
          <w:rFonts w:ascii="Times New Roman" w:hAnsi="Times New Roman" w:cs="Times New Roman"/>
        </w:rPr>
        <w:t xml:space="preserve"> (cipher_function.vhd</w:t>
      </w:r>
      <w:r w:rsidRPr="009D0F82">
        <w:rPr>
          <w:rFonts w:ascii="Times New Roman" w:hAnsi="Times New Roman" w:cs="Times New Roman"/>
        </w:rPr>
        <w:t xml:space="preserve">) and the keys on which they depend are provided by the key scheduler. </w:t>
      </w:r>
      <w:r w:rsidR="00115EEB">
        <w:rPr>
          <w:rFonts w:ascii="Times New Roman" w:hAnsi="Times New Roman" w:cs="Times New Roman"/>
        </w:rPr>
        <w:t xml:space="preserve">A sketch of the calculation of </w:t>
      </w:r>
      <w:r w:rsidR="00115EEB" w:rsidRPr="00115EEB">
        <w:rPr>
          <w:rFonts w:ascii="Times New Roman" w:hAnsi="Times New Roman" w:cs="Times New Roman"/>
        </w:rPr>
        <w:t>f(R, K)</w:t>
      </w:r>
      <w:r w:rsidR="00115EEB">
        <w:rPr>
          <w:rFonts w:ascii="Times New Roman" w:hAnsi="Times New Roman" w:cs="Times New Roman"/>
        </w:rPr>
        <w:t xml:space="preserve"> is given in figure 3</w:t>
      </w:r>
      <w:r>
        <w:rPr>
          <w:rFonts w:ascii="Times New Roman" w:hAnsi="Times New Roman" w:cs="Times New Roman"/>
        </w:rPr>
        <w:t>:</w:t>
      </w:r>
    </w:p>
    <w:p w:rsidR="00C90BB4" w:rsidRDefault="00C90BB4" w:rsidP="00C90BB4">
      <w:pPr>
        <w:pStyle w:val="HTMLPreformatted"/>
        <w:keepNext/>
        <w:jc w:val="center"/>
      </w:pPr>
      <w:r>
        <w:rPr>
          <w:noProof/>
        </w:rPr>
        <w:lastRenderedPageBreak/>
        <w:drawing>
          <wp:inline distT="0" distB="0" distL="0" distR="0">
            <wp:extent cx="3090545" cy="2724189"/>
            <wp:effectExtent l="19050" t="0" r="0" b="0"/>
            <wp:docPr id="16" name="Picture 16" descr="http://www.itl.nist.gov/fipspubs/fip4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tl.nist.gov/fipspubs/fip46-2.gif"/>
                    <pic:cNvPicPr>
                      <a:picLocks noChangeAspect="1" noChangeArrowheads="1"/>
                    </pic:cNvPicPr>
                  </pic:nvPicPr>
                  <pic:blipFill>
                    <a:blip r:embed="rId12"/>
                    <a:srcRect/>
                    <a:stretch>
                      <a:fillRect/>
                    </a:stretch>
                  </pic:blipFill>
                  <pic:spPr bwMode="auto">
                    <a:xfrm>
                      <a:off x="0" y="0"/>
                      <a:ext cx="3090545" cy="2724189"/>
                    </a:xfrm>
                    <a:prstGeom prst="rect">
                      <a:avLst/>
                    </a:prstGeom>
                    <a:noFill/>
                    <a:ln w="9525">
                      <a:noFill/>
                      <a:miter lim="800000"/>
                      <a:headEnd/>
                      <a:tailEnd/>
                    </a:ln>
                  </pic:spPr>
                </pic:pic>
              </a:graphicData>
            </a:graphic>
          </wp:inline>
        </w:drawing>
      </w:r>
    </w:p>
    <w:p w:rsidR="00E53364" w:rsidRDefault="00C90BB4" w:rsidP="00C90BB4">
      <w:pPr>
        <w:pStyle w:val="Caption"/>
        <w:jc w:val="center"/>
      </w:pPr>
      <w:r w:rsidRPr="007343A9">
        <w:rPr>
          <w:highlight w:val="yellow"/>
        </w:rPr>
        <w:t xml:space="preserve">Figure </w:t>
      </w:r>
      <w:r w:rsidR="009E723A" w:rsidRPr="007343A9">
        <w:rPr>
          <w:highlight w:val="yellow"/>
        </w:rPr>
        <w:fldChar w:fldCharType="begin"/>
      </w:r>
      <w:r w:rsidRPr="007343A9">
        <w:rPr>
          <w:highlight w:val="yellow"/>
        </w:rPr>
        <w:instrText xml:space="preserve"> SEQ Figure \* ARABIC </w:instrText>
      </w:r>
      <w:r w:rsidR="009E723A" w:rsidRPr="007343A9">
        <w:rPr>
          <w:highlight w:val="yellow"/>
        </w:rPr>
        <w:fldChar w:fldCharType="separate"/>
      </w:r>
      <w:r w:rsidRPr="007343A9">
        <w:rPr>
          <w:noProof/>
          <w:highlight w:val="yellow"/>
        </w:rPr>
        <w:t>3</w:t>
      </w:r>
      <w:r w:rsidR="009E723A" w:rsidRPr="007343A9">
        <w:rPr>
          <w:highlight w:val="yellow"/>
        </w:rPr>
        <w:fldChar w:fldCharType="end"/>
      </w:r>
      <w:r w:rsidRPr="007343A9">
        <w:rPr>
          <w:highlight w:val="yellow"/>
        </w:rPr>
        <w:t xml:space="preserve"> S Functions</w:t>
      </w:r>
    </w:p>
    <w:p w:rsidR="00D62E10" w:rsidRDefault="005A2076" w:rsidP="008E700C">
      <w:pPr>
        <w:pStyle w:val="HTMLPreformatted"/>
        <w:jc w:val="both"/>
        <w:rPr>
          <w:rFonts w:ascii="Times New Roman" w:hAnsi="Times New Roman" w:cs="Times New Roman"/>
        </w:rPr>
      </w:pPr>
      <w:r>
        <w:rPr>
          <w:rFonts w:ascii="Times New Roman" w:hAnsi="Times New Roman" w:cs="Times New Roman"/>
        </w:rPr>
        <w:t>The function</w:t>
      </w:r>
      <w:r w:rsidR="00191E8A">
        <w:rPr>
          <w:rFonts w:ascii="Times New Roman" w:hAnsi="Times New Roman" w:cs="Times New Roman"/>
        </w:rPr>
        <w:t>s</w:t>
      </w:r>
      <w:r>
        <w:rPr>
          <w:rFonts w:ascii="Times New Roman" w:hAnsi="Times New Roman" w:cs="Times New Roman"/>
        </w:rPr>
        <w:t xml:space="preserve"> </w:t>
      </w:r>
      <w:r w:rsidR="00191E8A">
        <w:rPr>
          <w:rFonts w:ascii="Times New Roman" w:hAnsi="Times New Roman" w:cs="Times New Roman"/>
        </w:rPr>
        <w:t>in</w:t>
      </w:r>
      <w:r>
        <w:rPr>
          <w:rFonts w:ascii="Times New Roman" w:hAnsi="Times New Roman" w:cs="Times New Roman"/>
        </w:rPr>
        <w:t xml:space="preserve"> the centre of the diagram are the</w:t>
      </w:r>
      <w:r w:rsidR="008E700C" w:rsidRPr="008E700C">
        <w:rPr>
          <w:rFonts w:ascii="Times New Roman" w:hAnsi="Times New Roman" w:cs="Times New Roman"/>
        </w:rPr>
        <w:t xml:space="preserve"> selection functions S</w:t>
      </w:r>
      <w:r w:rsidR="008E700C" w:rsidRPr="005A2076">
        <w:rPr>
          <w:rFonts w:ascii="Times New Roman" w:hAnsi="Times New Roman" w:cs="Times New Roman"/>
          <w:vertAlign w:val="subscript"/>
        </w:rPr>
        <w:t>1</w:t>
      </w:r>
      <w:r w:rsidRPr="008E700C">
        <w:rPr>
          <w:rFonts w:ascii="Times New Roman" w:hAnsi="Times New Roman" w:cs="Times New Roman"/>
        </w:rPr>
        <w:t>, S</w:t>
      </w:r>
      <w:r w:rsidRPr="005A2076">
        <w:rPr>
          <w:rFonts w:ascii="Times New Roman" w:hAnsi="Times New Roman" w:cs="Times New Roman"/>
          <w:vertAlign w:val="subscript"/>
        </w:rPr>
        <w:t>2</w:t>
      </w:r>
      <w:r w:rsidRPr="008E700C">
        <w:rPr>
          <w:rFonts w:ascii="Times New Roman" w:hAnsi="Times New Roman" w:cs="Times New Roman"/>
        </w:rPr>
        <w:t>... S</w:t>
      </w:r>
      <w:r w:rsidRPr="005A2076">
        <w:rPr>
          <w:rFonts w:ascii="Times New Roman" w:hAnsi="Times New Roman" w:cs="Times New Roman"/>
          <w:vertAlign w:val="subscript"/>
        </w:rPr>
        <w:t>8</w:t>
      </w:r>
      <w:r w:rsidR="00191E8A">
        <w:rPr>
          <w:rFonts w:ascii="Times New Roman" w:hAnsi="Times New Roman" w:cs="Times New Roman"/>
        </w:rPr>
        <w:t xml:space="preserve">. They take </w:t>
      </w:r>
      <w:r w:rsidR="008E700C" w:rsidRPr="008E700C">
        <w:rPr>
          <w:rFonts w:ascii="Times New Roman" w:hAnsi="Times New Roman" w:cs="Times New Roman"/>
        </w:rPr>
        <w:t>6-bit block</w:t>
      </w:r>
      <w:r w:rsidR="00191E8A">
        <w:rPr>
          <w:rFonts w:ascii="Times New Roman" w:hAnsi="Times New Roman" w:cs="Times New Roman"/>
        </w:rPr>
        <w:t>s</w:t>
      </w:r>
      <w:r w:rsidR="008E700C" w:rsidRPr="008E700C">
        <w:rPr>
          <w:rFonts w:ascii="Times New Roman" w:hAnsi="Times New Roman" w:cs="Times New Roman"/>
        </w:rPr>
        <w:t xml:space="preserve"> as input</w:t>
      </w:r>
      <w:r w:rsidR="00191E8A">
        <w:rPr>
          <w:rFonts w:ascii="Times New Roman" w:hAnsi="Times New Roman" w:cs="Times New Roman"/>
        </w:rPr>
        <w:t>s and yield</w:t>
      </w:r>
      <w:r w:rsidR="008E700C" w:rsidRPr="008E700C">
        <w:rPr>
          <w:rFonts w:ascii="Times New Roman" w:hAnsi="Times New Roman" w:cs="Times New Roman"/>
        </w:rPr>
        <w:t xml:space="preserve"> 4-bit block</w:t>
      </w:r>
      <w:r w:rsidR="00191E8A">
        <w:rPr>
          <w:rFonts w:ascii="Times New Roman" w:hAnsi="Times New Roman" w:cs="Times New Roman"/>
        </w:rPr>
        <w:t>s</w:t>
      </w:r>
      <w:r w:rsidR="008E700C" w:rsidRPr="008E700C">
        <w:rPr>
          <w:rFonts w:ascii="Times New Roman" w:hAnsi="Times New Roman" w:cs="Times New Roman"/>
        </w:rPr>
        <w:t xml:space="preserve"> as output</w:t>
      </w:r>
      <w:r w:rsidR="00191E8A">
        <w:rPr>
          <w:rFonts w:ascii="Times New Roman" w:hAnsi="Times New Roman" w:cs="Times New Roman"/>
        </w:rPr>
        <w:t>s</w:t>
      </w:r>
      <w:r w:rsidR="008E700C">
        <w:rPr>
          <w:rFonts w:ascii="Times New Roman" w:hAnsi="Times New Roman" w:cs="Times New Roman"/>
        </w:rPr>
        <w:t xml:space="preserve">. </w:t>
      </w:r>
      <w:r w:rsidR="00923DBE" w:rsidRPr="009D0F82">
        <w:rPr>
          <w:rFonts w:ascii="Times New Roman" w:hAnsi="Times New Roman" w:cs="Times New Roman"/>
        </w:rPr>
        <w:t xml:space="preserve">Following the IP, the key data is split up into 2 blocks of 32 bits </w:t>
      </w:r>
      <w:r w:rsidR="00923DBE">
        <w:rPr>
          <w:rFonts w:ascii="Times New Roman" w:hAnsi="Times New Roman" w:cs="Times New Roman"/>
        </w:rPr>
        <w:t>Left (</w:t>
      </w:r>
      <w:r w:rsidR="00923DBE" w:rsidRPr="009D0F82">
        <w:rPr>
          <w:rFonts w:ascii="Times New Roman" w:hAnsi="Times New Roman" w:cs="Times New Roman"/>
        </w:rPr>
        <w:t>L</w:t>
      </w:r>
      <w:r w:rsidR="00923DBE">
        <w:rPr>
          <w:rFonts w:ascii="Times New Roman" w:hAnsi="Times New Roman" w:cs="Times New Roman"/>
        </w:rPr>
        <w:t>)</w:t>
      </w:r>
      <w:r w:rsidR="00923DBE" w:rsidRPr="009D0F82">
        <w:rPr>
          <w:rFonts w:ascii="Times New Roman" w:hAnsi="Times New Roman" w:cs="Times New Roman"/>
        </w:rPr>
        <w:t xml:space="preserve"> and </w:t>
      </w:r>
      <w:r w:rsidR="00923DBE">
        <w:rPr>
          <w:rFonts w:ascii="Times New Roman" w:hAnsi="Times New Roman" w:cs="Times New Roman"/>
        </w:rPr>
        <w:t>Right (</w:t>
      </w:r>
      <w:r w:rsidR="00923DBE" w:rsidRPr="009D0F82">
        <w:rPr>
          <w:rFonts w:ascii="Times New Roman" w:hAnsi="Times New Roman" w:cs="Times New Roman"/>
        </w:rPr>
        <w:t>R</w:t>
      </w:r>
      <w:r w:rsidR="00923DBE">
        <w:rPr>
          <w:rFonts w:ascii="Times New Roman" w:hAnsi="Times New Roman" w:cs="Times New Roman"/>
        </w:rPr>
        <w:t>)</w:t>
      </w:r>
      <w:r w:rsidR="00923DBE" w:rsidRPr="009D0F82">
        <w:rPr>
          <w:rFonts w:ascii="Times New Roman" w:hAnsi="Times New Roman" w:cs="Times New Roman"/>
        </w:rPr>
        <w:t xml:space="preserve">. The cipher function is always applied to the R block and the result is then added to the L block and finally stored as the next </w:t>
      </w:r>
      <w:r w:rsidR="00923DBE">
        <w:rPr>
          <w:rFonts w:ascii="Times New Roman" w:hAnsi="Times New Roman" w:cs="Times New Roman"/>
        </w:rPr>
        <w:t>stage</w:t>
      </w:r>
      <w:r w:rsidR="00923DBE" w:rsidRPr="009D0F82">
        <w:rPr>
          <w:rFonts w:ascii="Times New Roman" w:hAnsi="Times New Roman" w:cs="Times New Roman"/>
        </w:rPr>
        <w:t>’s R block</w:t>
      </w:r>
      <w:r w:rsidR="00923DBE">
        <w:rPr>
          <w:rFonts w:ascii="Times New Roman" w:hAnsi="Times New Roman" w:cs="Times New Roman"/>
        </w:rPr>
        <w:t xml:space="preserve"> (</w:t>
      </w:r>
      <w:r w:rsidR="00923DBE" w:rsidRPr="00480211">
        <w:rPr>
          <w:rFonts w:ascii="Times New Roman" w:hAnsi="Times New Roman" w:cs="Times New Roman"/>
        </w:rPr>
        <w:t>R'</w:t>
      </w:r>
      <w:r w:rsidR="00923DBE">
        <w:rPr>
          <w:rFonts w:ascii="Times New Roman" w:hAnsi="Times New Roman" w:cs="Times New Roman"/>
        </w:rPr>
        <w:t>). The next stage’s L block (</w:t>
      </w:r>
      <w:r w:rsidR="00923DBE" w:rsidRPr="0012248F">
        <w:rPr>
          <w:rFonts w:ascii="Times New Roman" w:hAnsi="Times New Roman" w:cs="Times New Roman"/>
        </w:rPr>
        <w:t>L'</w:t>
      </w:r>
      <w:r w:rsidR="00923DBE">
        <w:rPr>
          <w:rFonts w:ascii="Times New Roman" w:hAnsi="Times New Roman" w:cs="Times New Roman"/>
        </w:rPr>
        <w:t>)</w:t>
      </w:r>
      <w:r w:rsidR="00923DBE" w:rsidRPr="0012248F">
        <w:rPr>
          <w:rFonts w:ascii="Times New Roman" w:hAnsi="Times New Roman" w:cs="Times New Roman"/>
        </w:rPr>
        <w:t xml:space="preserve"> </w:t>
      </w:r>
      <w:r w:rsidR="00923DBE" w:rsidRPr="009D0F82">
        <w:rPr>
          <w:rFonts w:ascii="Times New Roman" w:hAnsi="Times New Roman" w:cs="Times New Roman"/>
        </w:rPr>
        <w:t xml:space="preserve">is simply the previous stage’s R block. </w:t>
      </w:r>
      <w:r w:rsidR="00D62E10">
        <w:rPr>
          <w:rFonts w:ascii="Times New Roman" w:hAnsi="Times New Roman" w:cs="Times New Roman"/>
        </w:rPr>
        <w:t>The stage outputs L</w:t>
      </w:r>
      <w:r w:rsidR="00D62E10" w:rsidRPr="0012248F">
        <w:rPr>
          <w:rFonts w:ascii="Times New Roman" w:hAnsi="Times New Roman" w:cs="Times New Roman"/>
        </w:rPr>
        <w:t>'</w:t>
      </w:r>
      <w:r w:rsidR="00D62E10">
        <w:rPr>
          <w:rFonts w:ascii="Times New Roman" w:hAnsi="Times New Roman" w:cs="Times New Roman"/>
        </w:rPr>
        <w:t xml:space="preserve"> and R</w:t>
      </w:r>
      <w:r w:rsidR="00D62E10" w:rsidRPr="0012248F">
        <w:rPr>
          <w:rFonts w:ascii="Times New Roman" w:hAnsi="Times New Roman" w:cs="Times New Roman"/>
        </w:rPr>
        <w:t>'</w:t>
      </w:r>
      <w:r w:rsidR="00D62E10">
        <w:rPr>
          <w:rFonts w:ascii="Times New Roman" w:hAnsi="Times New Roman" w:cs="Times New Roman"/>
        </w:rPr>
        <w:t xml:space="preserve"> are defined as follows:</w:t>
      </w:r>
    </w:p>
    <w:p w:rsidR="00D62E10" w:rsidRPr="0012248F" w:rsidRDefault="00D62E10" w:rsidP="008E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r w:rsidRPr="0012248F">
        <w:rPr>
          <w:i/>
          <w:sz w:val="20"/>
        </w:rPr>
        <w:t>L' = R</w:t>
      </w:r>
    </w:p>
    <w:p w:rsidR="00D62E10" w:rsidRDefault="00D62E10" w:rsidP="008E700C">
      <w:pPr>
        <w:pStyle w:val="HTMLPreformatted"/>
        <w:jc w:val="center"/>
        <w:rPr>
          <w:rFonts w:ascii="Times New Roman" w:hAnsi="Times New Roman" w:cs="Times New Roman"/>
        </w:rPr>
      </w:pPr>
      <w:r w:rsidRPr="0012248F">
        <w:rPr>
          <w:rFonts w:ascii="Times New Roman" w:hAnsi="Times New Roman" w:cs="Times New Roman"/>
          <w:i/>
        </w:rPr>
        <w:t>R' = L(+)f(R,K)</w:t>
      </w:r>
    </w:p>
    <w:p w:rsidR="00923DBE" w:rsidRDefault="00923DBE" w:rsidP="008E700C">
      <w:pPr>
        <w:pStyle w:val="HTMLPreformatted"/>
        <w:jc w:val="both"/>
        <w:rPr>
          <w:rFonts w:ascii="Times New Roman" w:hAnsi="Times New Roman" w:cs="Times New Roman"/>
        </w:rPr>
      </w:pPr>
      <w:r w:rsidRPr="009D0F82">
        <w:rPr>
          <w:rFonts w:ascii="Times New Roman" w:hAnsi="Times New Roman" w:cs="Times New Roman"/>
        </w:rPr>
        <w:t xml:space="preserve">This process is repeated for 16 stages and in the final stage the order of the blocks is switched before they </w:t>
      </w:r>
      <w:r>
        <w:rPr>
          <w:rFonts w:ascii="Times New Roman" w:hAnsi="Times New Roman" w:cs="Times New Roman"/>
        </w:rPr>
        <w:t xml:space="preserve">are </w:t>
      </w:r>
      <w:r w:rsidRPr="009D0F82">
        <w:rPr>
          <w:rFonts w:ascii="Times New Roman" w:hAnsi="Times New Roman" w:cs="Times New Roman"/>
        </w:rPr>
        <w:t>recombined through the final permutation IP</w:t>
      </w:r>
      <w:r w:rsidRPr="007E2071">
        <w:rPr>
          <w:rFonts w:ascii="Times New Roman" w:hAnsi="Times New Roman" w:cs="Times New Roman"/>
          <w:vertAlign w:val="superscript"/>
        </w:rPr>
        <w:t>-1</w:t>
      </w:r>
      <w:r w:rsidRPr="009D0F82">
        <w:rPr>
          <w:rFonts w:ascii="Times New Roman" w:hAnsi="Times New Roman" w:cs="Times New Roman"/>
        </w:rPr>
        <w:t>.</w:t>
      </w:r>
    </w:p>
    <w:p w:rsidR="00923DBE" w:rsidRPr="00923DBE" w:rsidRDefault="00923DBE" w:rsidP="00923DBE"/>
    <w:p w:rsidR="009D0F82" w:rsidRDefault="00C04BC7">
      <w:pPr>
        <w:pStyle w:val="BodyTextIndent2"/>
        <w:ind w:firstLine="0"/>
      </w:pPr>
      <w:r w:rsidRPr="00C04BC7">
        <w:rPr>
          <w:b/>
        </w:rPr>
        <w:t>2.3</w:t>
      </w:r>
      <w:r>
        <w:rPr>
          <w:b/>
        </w:rPr>
        <w:t>. Inverse Key Scheduler</w:t>
      </w:r>
    </w:p>
    <w:p w:rsidR="00C04BC7" w:rsidRDefault="00C04BC7">
      <w:pPr>
        <w:pStyle w:val="BodyTextIndent2"/>
        <w:ind w:firstLine="0"/>
      </w:pPr>
    </w:p>
    <w:p w:rsidR="003C3A1B" w:rsidRDefault="003C3A1B">
      <w:pPr>
        <w:pStyle w:val="BodyTextIndent2"/>
        <w:ind w:firstLine="0"/>
      </w:pPr>
      <w:r>
        <w:t xml:space="preserve">The Inverse Key Scheduler (InverseKeySchedule.vhd) is nearly identical to the original Key Scheduler in every regard, the sole difference being the order in which the sub keys are generated. In the original Key </w:t>
      </w:r>
      <w:r w:rsidR="0093180D">
        <w:t xml:space="preserve">Equivalent </w:t>
      </w:r>
      <w:r>
        <w:t>, the sub keys were generated through a combination of left shifts and permutations. In the Inverse Key Scheduler, since the last sub key (K</w:t>
      </w:r>
      <w:r w:rsidRPr="003C3A1B">
        <w:rPr>
          <w:vertAlign w:val="subscript"/>
        </w:rPr>
        <w:t>16</w:t>
      </w:r>
      <w:r>
        <w:t xml:space="preserve">) is actually needed first, it must be generated first. Thus, the total number of left shifts </w:t>
      </w:r>
      <w:r w:rsidR="008813BA">
        <w:t>applied to each half of the input key (C</w:t>
      </w:r>
      <w:r w:rsidR="008813BA">
        <w:rPr>
          <w:vertAlign w:val="subscript"/>
        </w:rPr>
        <w:t>0</w:t>
      </w:r>
      <w:r w:rsidR="008813BA">
        <w:t xml:space="preserve"> and D</w:t>
      </w:r>
      <w:r w:rsidR="008813BA">
        <w:rPr>
          <w:vertAlign w:val="subscript"/>
        </w:rPr>
        <w:t>0</w:t>
      </w:r>
      <w:r w:rsidR="008813BA">
        <w:t xml:space="preserve">) </w:t>
      </w:r>
      <w:r>
        <w:t>from all sub stages were added up to determine the shift number necessary to produce K</w:t>
      </w:r>
      <w:r>
        <w:rPr>
          <w:vertAlign w:val="subscript"/>
        </w:rPr>
        <w:t>16</w:t>
      </w:r>
      <w:r>
        <w:t xml:space="preserve">. </w:t>
      </w:r>
      <w:r w:rsidRPr="008813BA">
        <w:rPr>
          <w:highlight w:val="yellow"/>
        </w:rPr>
        <w:t xml:space="preserve">So at the first stage of the Inverse Key Scheduler, </w:t>
      </w:r>
      <w:r w:rsidR="008813BA" w:rsidRPr="008813BA">
        <w:rPr>
          <w:highlight w:val="yellow"/>
        </w:rPr>
        <w:t>C</w:t>
      </w:r>
      <w:r w:rsidR="008813BA" w:rsidRPr="008813BA">
        <w:rPr>
          <w:highlight w:val="yellow"/>
          <w:vertAlign w:val="subscript"/>
        </w:rPr>
        <w:t>0</w:t>
      </w:r>
      <w:r w:rsidR="008813BA" w:rsidRPr="008813BA">
        <w:rPr>
          <w:highlight w:val="yellow"/>
        </w:rPr>
        <w:t xml:space="preserve"> and D0 must both be </w:t>
      </w:r>
      <w:r w:rsidRPr="008813BA">
        <w:rPr>
          <w:highlight w:val="yellow"/>
        </w:rPr>
        <w:t>shifted 28 times to the left</w:t>
      </w:r>
      <w:r w:rsidR="008813BA" w:rsidRPr="008813BA">
        <w:rPr>
          <w:highlight w:val="yellow"/>
        </w:rPr>
        <w:t xml:space="preserve"> (actually since C</w:t>
      </w:r>
      <w:r w:rsidR="008813BA" w:rsidRPr="008813BA">
        <w:rPr>
          <w:highlight w:val="yellow"/>
          <w:vertAlign w:val="subscript"/>
        </w:rPr>
        <w:t>0</w:t>
      </w:r>
      <w:r w:rsidR="008813BA" w:rsidRPr="008813BA">
        <w:rPr>
          <w:highlight w:val="yellow"/>
        </w:rPr>
        <w:t xml:space="preserve"> and D</w:t>
      </w:r>
      <w:r w:rsidR="008813BA" w:rsidRPr="008813BA">
        <w:rPr>
          <w:highlight w:val="yellow"/>
          <w:vertAlign w:val="subscript"/>
        </w:rPr>
        <w:t>0</w:t>
      </w:r>
      <w:r w:rsidR="008813BA" w:rsidRPr="008813BA">
        <w:rPr>
          <w:highlight w:val="yellow"/>
        </w:rPr>
        <w:t xml:space="preserve"> are both 28 bits long this amounts to doing nothing)</w:t>
      </w:r>
      <w:r w:rsidRPr="008813BA">
        <w:rPr>
          <w:highlight w:val="yellow"/>
        </w:rPr>
        <w:t>.</w:t>
      </w:r>
      <w:r w:rsidR="008813BA" w:rsidRPr="008813BA">
        <w:rPr>
          <w:highlight w:val="yellow"/>
        </w:rPr>
        <w:t xml:space="preserve"> For each subsequent stage, instead of performing a large amount of left shifts, the number by which to shift left is subtracted from 28 to obtain the equivalent number of right shift.</w:t>
      </w:r>
      <w:r w:rsidR="008813BA">
        <w:t xml:space="preserve"> </w:t>
      </w:r>
      <w:r>
        <w:t xml:space="preserve"> </w:t>
      </w:r>
      <w:r w:rsidR="0093180D">
        <w:t xml:space="preserve">As an example, the </w:t>
      </w:r>
      <w:r w:rsidR="0093180D">
        <w:lastRenderedPageBreak/>
        <w:t>second stage of the Inverse Key Scheduler need the input key left shifted by 28</w:t>
      </w:r>
    </w:p>
    <w:p w:rsidR="0093180D" w:rsidRDefault="0093180D">
      <w:pPr>
        <w:pStyle w:val="BodyTextIndent2"/>
        <w:ind w:firstLine="0"/>
      </w:pPr>
    </w:p>
    <w:p w:rsidR="0093180D" w:rsidRDefault="009E723A" w:rsidP="0093180D">
      <w:pPr>
        <w:pStyle w:val="BodyTextIndent2"/>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28</m:t>
                  </m:r>
                </m:e>
                <m:sub>
                  <m:r>
                    <w:rPr>
                      <w:rFonts w:ascii="Cambria Math" w:hAnsi="Cambria Math"/>
                    </w:rPr>
                    <m:t>Data Size</m:t>
                  </m:r>
                </m:sub>
              </m:sSub>
              <m:r>
                <w:rPr>
                  <w:rFonts w:ascii="Cambria Math" w:hAnsi="Cambria Math"/>
                </w:rPr>
                <m:t>-</m:t>
              </m:r>
              <m:sSub>
                <m:sSubPr>
                  <m:ctrlPr>
                    <w:rPr>
                      <w:rFonts w:ascii="Cambria Math" w:hAnsi="Cambria Math"/>
                      <w:i/>
                    </w:rPr>
                  </m:ctrlPr>
                </m:sSubPr>
                <m:e>
                  <m:r>
                    <w:rPr>
                      <w:rFonts w:ascii="Cambria Math" w:hAnsi="Cambria Math"/>
                    </w:rPr>
                    <m:t>26</m:t>
                  </m:r>
                </m:e>
                <m:sub>
                  <m:r>
                    <w:rPr>
                      <w:rFonts w:ascii="Cambria Math" w:hAnsi="Cambria Math"/>
                    </w:rPr>
                    <m:t>Left Shift</m:t>
                  </m:r>
                </m:sub>
              </m:sSub>
            </m:e>
          </m:d>
          <m:r>
            <w:rPr>
              <w:rFonts w:ascii="Cambria Math" w:hAnsi="Cambria Math"/>
            </w:rPr>
            <m:t xml:space="preserve">= </m:t>
          </m:r>
          <m:sSub>
            <m:sSubPr>
              <m:ctrlPr>
                <w:rPr>
                  <w:rFonts w:ascii="Cambria Math" w:hAnsi="Cambria Math"/>
                  <w:i/>
                </w:rPr>
              </m:ctrlPr>
            </m:sSubPr>
            <m:e>
              <m:r>
                <w:rPr>
                  <w:rFonts w:ascii="Cambria Math" w:hAnsi="Cambria Math"/>
                </w:rPr>
                <m:t>2</m:t>
              </m:r>
            </m:e>
            <m:sub>
              <m:r>
                <w:rPr>
                  <w:rFonts w:ascii="Cambria Math" w:hAnsi="Cambria Math"/>
                </w:rPr>
                <m:t>Equivalent Right Shift</m:t>
              </m:r>
            </m:sub>
          </m:sSub>
        </m:oMath>
      </m:oMathPara>
    </w:p>
    <w:p w:rsidR="0093180D" w:rsidRDefault="0093180D" w:rsidP="0093180D">
      <w:pPr>
        <w:pStyle w:val="BodyTextIndent2"/>
        <w:ind w:firstLine="0"/>
        <w:jc w:val="center"/>
      </w:pPr>
    </w:p>
    <w:p w:rsidR="0093180D" w:rsidRDefault="0093180D" w:rsidP="0093180D">
      <w:pPr>
        <w:pStyle w:val="BodyTextIndent2"/>
        <w:ind w:firstLine="0"/>
        <w:jc w:val="left"/>
      </w:pPr>
      <w:r>
        <w:t>For all other aspects of the Inverse Key Scheduler, please refer the section for the original Key Scheduler.</w:t>
      </w:r>
    </w:p>
    <w:p w:rsidR="0093180D" w:rsidRPr="003C3A1B" w:rsidRDefault="0093180D" w:rsidP="0093180D">
      <w:pPr>
        <w:pStyle w:val="BodyTextIndent2"/>
        <w:ind w:firstLine="0"/>
        <w:jc w:val="left"/>
      </w:pPr>
    </w:p>
    <w:p w:rsidR="00334195" w:rsidRDefault="0022135A" w:rsidP="00334195">
      <w:pPr>
        <w:pStyle w:val="BodyTextIndent2"/>
        <w:keepNext/>
        <w:ind w:firstLine="0"/>
      </w:pPr>
      <w:r>
        <w:object w:dxaOrig="14348" w:dyaOrig="21143">
          <v:shape id="_x0000_i1027" type="#_x0000_t75" style="width:243pt;height:358.5pt;mso-position-horizontal:absolute" o:ole="">
            <v:imagedata r:id="rId13" o:title=""/>
          </v:shape>
          <o:OLEObject Type="Embed" ProgID="Visio.Drawing.11" ShapeID="_x0000_i1027" DrawAspect="Content" ObjectID="_1300217293" r:id="rId14"/>
        </w:object>
      </w:r>
    </w:p>
    <w:p w:rsidR="00C04BC7" w:rsidRPr="00C04BC7" w:rsidRDefault="00334195" w:rsidP="002F7B31">
      <w:pPr>
        <w:pStyle w:val="Caption"/>
        <w:jc w:val="center"/>
      </w:pPr>
      <w:r>
        <w:t xml:space="preserve">Figure </w:t>
      </w:r>
      <w:fldSimple w:instr=" SEQ Figure \* ARABIC ">
        <w:r w:rsidR="00C90BB4">
          <w:rPr>
            <w:noProof/>
          </w:rPr>
          <w:t>4</w:t>
        </w:r>
      </w:fldSimple>
      <w:r>
        <w:t xml:space="preserve"> Inverse Key Scheduler</w:t>
      </w:r>
    </w:p>
    <w:p w:rsidR="00CA7722" w:rsidRDefault="00CA7722" w:rsidP="00CA7722">
      <w:pPr>
        <w:pStyle w:val="BodyTextIndent2"/>
        <w:ind w:firstLine="0"/>
        <w:rPr>
          <w:b/>
        </w:rPr>
      </w:pPr>
      <w:r>
        <w:rPr>
          <w:b/>
        </w:rPr>
        <w:t>2.</w:t>
      </w:r>
      <w:r w:rsidR="00593EA3">
        <w:rPr>
          <w:b/>
        </w:rPr>
        <w:t>4</w:t>
      </w:r>
      <w:r>
        <w:rPr>
          <w:b/>
        </w:rPr>
        <w:t>. Keygen Unit</w:t>
      </w:r>
    </w:p>
    <w:p w:rsidR="00CA7722" w:rsidRDefault="00CA7722" w:rsidP="00CA7722">
      <w:pPr>
        <w:pStyle w:val="BodyTextIndent2"/>
        <w:ind w:firstLine="0"/>
        <w:rPr>
          <w:b/>
        </w:rPr>
      </w:pPr>
    </w:p>
    <w:p w:rsidR="00970069" w:rsidRDefault="002D47DC" w:rsidP="00CA7722">
      <w:pPr>
        <w:pStyle w:val="BodyTextIndent2"/>
        <w:ind w:firstLine="0"/>
      </w:pPr>
      <w:r>
        <w:t>The KeyGen unit takes care of generating the keys which are used to conduct the attack. Since the entire 2^56 key space was an unfeasible task for our project, we restrained ourselves to a subset of keys containing only ASCII alphanumeric. The unit acts like an 8 bit modulo 62 counter, which outputs letters a-z, then A-Z, then numbers 0-9 in ASCII format.</w:t>
      </w:r>
      <w:r w:rsidR="00970069">
        <w:t xml:space="preserve"> Instead of having 6 keygens (1 for every decrypter), we used a single component which outputs 6 keys. The </w:t>
      </w:r>
      <w:r w:rsidR="005A1625">
        <w:t>chosen</w:t>
      </w:r>
      <w:r w:rsidR="00970069">
        <w:t xml:space="preserve"> architecture exploits the redundancies in having 6 keygens by splitting the counter into 2 parts</w:t>
      </w:r>
      <w:r w:rsidR="005A1625">
        <w:t>: the 7 least significant bytes of the key (the common key) and the single most significant byte of the key (the specific byte)</w:t>
      </w:r>
      <w:r w:rsidR="00970069">
        <w:t xml:space="preserve">. </w:t>
      </w:r>
      <w:r w:rsidR="005A1625">
        <w:t xml:space="preserve">While the common key is the same for every 6 keys </w:t>
      </w:r>
      <w:r w:rsidR="005A1625">
        <w:lastRenderedPageBreak/>
        <w:t xml:space="preserve">outputted on the rising edge of the clock, the specific byte is different for every key generated. Key01 scans a-k, key02 scans l-v, key03 scans w-F, etc… Therefore, when the 7 byte ‘a to 9’ common counter reaches ‘999999’ for the first time, it resets itself to ‘aaaaaaa’, the specific byte of key01 is incremented from ‘a’ to ‘b’, making key1 transit from ‘a9999999’ to ‘baaaaaaa’, the specific byte of key02 is incremented from </w:t>
      </w:r>
      <w:r w:rsidR="006B65D9">
        <w:t>‘l’ to ‘m’ making key02 transit from ‘l9999999’ to ‘maaaaaaa’ and so on and so forth.</w:t>
      </w:r>
    </w:p>
    <w:p w:rsidR="006B65D9" w:rsidRDefault="006B65D9" w:rsidP="00CA7722">
      <w:pPr>
        <w:pStyle w:val="BodyTextIndent2"/>
        <w:ind w:firstLine="0"/>
      </w:pPr>
      <w:r>
        <w:tab/>
        <w:t>It is also worth a mention that the system’s critical path resides within one of these transitions, which would be very difficult to pipeline.</w:t>
      </w:r>
    </w:p>
    <w:p w:rsidR="006B65D9" w:rsidRDefault="006B65D9" w:rsidP="00CA7722">
      <w:pPr>
        <w:pStyle w:val="BodyTextIndent2"/>
        <w:ind w:firstLine="0"/>
      </w:pPr>
      <w:r>
        <w:tab/>
        <w:t xml:space="preserve">With the 50MHz limitation of the Cyclone II board, the system can run the full chosen keyspace on average in 25 days (50 days worst case). The only additional speedup we could propose would be to further restrict the sub keyspace, or to link many boards in parallel as does the copacobana </w:t>
      </w:r>
      <w:r w:rsidRPr="006B65D9">
        <w:t>machine</w:t>
      </w:r>
      <w:r>
        <w:t xml:space="preserve"> -</w:t>
      </w:r>
      <w:r w:rsidRPr="006B65D9">
        <w:t>abbreviation of cost-optimized parallel code breaker</w:t>
      </w:r>
      <w:r>
        <w:t xml:space="preserve">, which conglomerated 120 FPGA cores and is capable of running an exhaustive 56bit search in a matter of weeks). </w:t>
      </w:r>
    </w:p>
    <w:p w:rsidR="006B65D9" w:rsidRDefault="006B65D9" w:rsidP="00CA7722">
      <w:pPr>
        <w:pStyle w:val="BodyTextIndent2"/>
        <w:ind w:firstLine="0"/>
      </w:pPr>
    </w:p>
    <w:p w:rsidR="00CA7722" w:rsidRDefault="00CA7722" w:rsidP="00CA7722">
      <w:pPr>
        <w:pStyle w:val="BodyTextIndent2"/>
        <w:ind w:firstLine="0"/>
      </w:pPr>
    </w:p>
    <w:p w:rsidR="00E60D59" w:rsidRDefault="00E60D59" w:rsidP="00593EA3">
      <w:pPr>
        <w:pStyle w:val="BodyTextIndent2"/>
        <w:ind w:firstLine="0"/>
        <w:rPr>
          <w:b/>
        </w:rPr>
      </w:pPr>
    </w:p>
    <w:p w:rsidR="00E60D59" w:rsidRDefault="00593EA3" w:rsidP="00593EA3">
      <w:pPr>
        <w:pStyle w:val="BodyTextIndent2"/>
        <w:ind w:firstLine="0"/>
        <w:rPr>
          <w:b/>
        </w:rPr>
      </w:pPr>
      <w:r>
        <w:rPr>
          <w:b/>
        </w:rPr>
        <w:t>2.5. Look</w:t>
      </w:r>
      <w:r w:rsidR="006B65D9">
        <w:rPr>
          <w:b/>
        </w:rPr>
        <w:t>u</w:t>
      </w:r>
      <w:r>
        <w:rPr>
          <w:b/>
        </w:rPr>
        <w:t>p Table</w:t>
      </w:r>
    </w:p>
    <w:p w:rsidR="00593EA3" w:rsidRPr="00E60D59" w:rsidRDefault="00593EA3" w:rsidP="00641BAD">
      <w:pPr>
        <w:pStyle w:val="BodyTextIndent2"/>
        <w:ind w:firstLine="720"/>
        <w:rPr>
          <w:b/>
        </w:rPr>
      </w:pPr>
      <w:r w:rsidRPr="00593EA3">
        <w:t>The basic principle of a brute force attack is to try and decrypt a message with every possible key combination to assure a positive result. Once the encrypted data has been decrypted with a given key, a</w:t>
      </w:r>
      <w:r w:rsidRPr="00593EA3">
        <w:rPr>
          <w:b/>
        </w:rPr>
        <w:t xml:space="preserve"> </w:t>
      </w:r>
      <w:r w:rsidRPr="00593EA3">
        <w:t xml:space="preserve">secondary component validates this data to look for coherence. One could use character </w:t>
      </w:r>
      <w:r w:rsidR="006B65D9">
        <w:t>frequency</w:t>
      </w:r>
      <w:r w:rsidRPr="00593EA3">
        <w:t xml:space="preserve"> analysis matched with the sender's language, a dictionary lookup component, or any previous knowledge of the encrypted message. (For example, during WWII, the allies would match the final characters of encoded messages with "Hail Furor"). </w:t>
      </w:r>
    </w:p>
    <w:p w:rsidR="00593EA3" w:rsidRPr="00593EA3" w:rsidRDefault="00593EA3" w:rsidP="00593EA3">
      <w:pPr>
        <w:pStyle w:val="BodyTextIndent2"/>
      </w:pPr>
    </w:p>
    <w:p w:rsidR="00641BAD" w:rsidRDefault="00962231" w:rsidP="00140876">
      <w:pPr>
        <w:pStyle w:val="BodyTextIndent2"/>
        <w:ind w:firstLine="720"/>
        <w:rPr>
          <w:highlight w:val="yellow"/>
        </w:rPr>
      </w:pPr>
      <w:r>
        <w:rPr>
          <w:highlight w:val="yellow"/>
        </w:rPr>
        <w:t xml:space="preserve">TO BE </w:t>
      </w:r>
      <w:r w:rsidR="000410F7">
        <w:rPr>
          <w:highlight w:val="yellow"/>
        </w:rPr>
        <w:t xml:space="preserve">IMPLEMENTED IN HARDWARE </w:t>
      </w:r>
      <w:r>
        <w:rPr>
          <w:highlight w:val="yellow"/>
        </w:rPr>
        <w:t xml:space="preserve">BY SIMON. </w:t>
      </w:r>
      <w:r w:rsidR="00641BAD">
        <w:rPr>
          <w:highlight w:val="yellow"/>
        </w:rPr>
        <w:t>For our purpose, we implemented a lookup component which matches the deciphered data with a user inputted 64 bit vector. After each attempt to decrypt, this component will compare the output of all 6 decrypters with</w:t>
      </w:r>
      <w:r w:rsidR="000410F7">
        <w:rPr>
          <w:highlight w:val="yellow"/>
        </w:rPr>
        <w:t xml:space="preserve"> the user supplied 64 bit vector of expected data and send out a flag signal whenever a match is found.</w:t>
      </w:r>
    </w:p>
    <w:p w:rsidR="000410F7" w:rsidRDefault="000410F7" w:rsidP="00140876">
      <w:pPr>
        <w:pStyle w:val="BodyTextIndent2"/>
        <w:ind w:firstLine="720"/>
        <w:rPr>
          <w:highlight w:val="yellow"/>
        </w:rPr>
      </w:pPr>
    </w:p>
    <w:p w:rsidR="00593EA3" w:rsidRPr="00593EA3" w:rsidRDefault="00593EA3" w:rsidP="00593EA3">
      <w:pPr>
        <w:pStyle w:val="BodyTextIndent2"/>
        <w:ind w:firstLine="0"/>
      </w:pPr>
    </w:p>
    <w:p w:rsidR="00BD53DF" w:rsidRDefault="00593EA3">
      <w:pPr>
        <w:pStyle w:val="BodyTextIndent2"/>
        <w:ind w:firstLine="0"/>
        <w:rPr>
          <w:b/>
        </w:rPr>
      </w:pPr>
      <w:r>
        <w:rPr>
          <w:b/>
        </w:rPr>
        <w:t>2.</w:t>
      </w:r>
      <w:r w:rsidR="00E02BF2">
        <w:rPr>
          <w:b/>
        </w:rPr>
        <w:t>6</w:t>
      </w:r>
      <w:r w:rsidR="00BD53DF">
        <w:rPr>
          <w:b/>
        </w:rPr>
        <w:t>. Decryption Unit</w:t>
      </w:r>
    </w:p>
    <w:p w:rsidR="00C04BC7" w:rsidRDefault="00C04BC7" w:rsidP="00C04BC7">
      <w:pPr>
        <w:pStyle w:val="BodyTextIndent2"/>
        <w:ind w:firstLine="0"/>
        <w:rPr>
          <w:b/>
        </w:rPr>
      </w:pPr>
    </w:p>
    <w:p w:rsidR="00BD53DF" w:rsidRDefault="00BD53DF" w:rsidP="00C04BC7">
      <w:pPr>
        <w:pStyle w:val="BodyTextIndent2"/>
        <w:ind w:firstLine="0"/>
      </w:pPr>
      <w:r>
        <w:t xml:space="preserve">This unit represents </w:t>
      </w:r>
      <w:r w:rsidR="00386293">
        <w:t>several independent</w:t>
      </w:r>
      <w:r>
        <w:t xml:space="preserve"> </w:t>
      </w:r>
      <w:r w:rsidR="00386293">
        <w:t>D</w:t>
      </w:r>
      <w:r w:rsidR="00866725">
        <w:t>ecrypter</w:t>
      </w:r>
      <w:r w:rsidR="00E0701A">
        <w:t xml:space="preserve"> </w:t>
      </w:r>
      <w:r w:rsidR="00277C88">
        <w:t>system</w:t>
      </w:r>
      <w:r w:rsidR="00386293">
        <w:t>s (Decrypter_System1…N.vhd) which are managed by the Decrypter Nest (Decrypter_Nest.vhd)</w:t>
      </w:r>
      <w:r w:rsidR="00E0701A">
        <w:t xml:space="preserve">. </w:t>
      </w:r>
      <w:r w:rsidR="00386293">
        <w:t>The Decrypter Nest receives the 64 bit encrypted message</w:t>
      </w:r>
      <w:r>
        <w:t xml:space="preserve"> data vector to be decrypted. </w:t>
      </w:r>
      <w:r w:rsidR="00E0701A">
        <w:t xml:space="preserve">It outputs the decrypted message as well as control signals indicating </w:t>
      </w:r>
      <w:r w:rsidR="00386293">
        <w:t xml:space="preserve">whether or not the decryption was </w:t>
      </w:r>
      <w:r w:rsidR="00E0701A">
        <w:t xml:space="preserve">successful. </w:t>
      </w:r>
      <w:r>
        <w:t xml:space="preserve">When receiving an encrypted message, </w:t>
      </w:r>
      <w:r w:rsidR="00F5615B">
        <w:t>the first 64 bits of the cipher text</w:t>
      </w:r>
      <w:r w:rsidR="007F019B">
        <w:t xml:space="preserve"> </w:t>
      </w:r>
      <w:r w:rsidR="00386293">
        <w:t>are</w:t>
      </w:r>
      <w:r>
        <w:t xml:space="preserve"> assume</w:t>
      </w:r>
      <w:r w:rsidR="007F019B">
        <w:t>d</w:t>
      </w:r>
      <w:r>
        <w:t xml:space="preserve"> </w:t>
      </w:r>
      <w:r w:rsidR="007F019B">
        <w:t>to be</w:t>
      </w:r>
      <w:r>
        <w:t xml:space="preserve"> "Dear Gro"</w:t>
      </w:r>
      <w:r w:rsidR="0086093B">
        <w:t xml:space="preserve">. </w:t>
      </w:r>
      <w:r w:rsidR="00386293">
        <w:t>Each D</w:t>
      </w:r>
      <w:r w:rsidR="0086093B">
        <w:t>ecrypter</w:t>
      </w:r>
      <w:r w:rsidR="00386293">
        <w:t xml:space="preserve"> System</w:t>
      </w:r>
      <w:r>
        <w:t xml:space="preserve"> follows the DES encryption </w:t>
      </w:r>
      <w:r>
        <w:lastRenderedPageBreak/>
        <w:t xml:space="preserve">standard to decrypt the data and outputs </w:t>
      </w:r>
      <w:r w:rsidR="00386293">
        <w:t>a matched</w:t>
      </w:r>
      <w:r>
        <w:t xml:space="preserve"> key </w:t>
      </w:r>
      <w:r w:rsidR="00386293">
        <w:t>once data matching “Dear Gro” is found</w:t>
      </w:r>
      <w:r>
        <w:t xml:space="preserve">. The </w:t>
      </w:r>
      <w:r w:rsidR="005A3434">
        <w:t>Decrypter Nest has 3</w:t>
      </w:r>
      <w:r>
        <w:t xml:space="preserve"> informative output ports: </w:t>
      </w:r>
      <w:r w:rsidR="005A3434" w:rsidRPr="005A3434">
        <w:t>PotentialKeyFound</w:t>
      </w:r>
      <w:r w:rsidR="005A3434">
        <w:t xml:space="preserve"> is asserted when a match</w:t>
      </w:r>
      <w:r>
        <w:t xml:space="preserve"> is found, </w:t>
      </w:r>
      <w:r w:rsidR="005A3434">
        <w:t xml:space="preserve">PotentialKey outputs the potential key </w:t>
      </w:r>
      <w:r>
        <w:t xml:space="preserve">and </w:t>
      </w:r>
      <w:r w:rsidR="005A3434">
        <w:t>Finished</w:t>
      </w:r>
      <w:r>
        <w:t>, which indicates that the decrypted has exhausted the key list.</w:t>
      </w:r>
    </w:p>
    <w:p w:rsidR="00BD53DF" w:rsidRDefault="00BD53DF" w:rsidP="00E02BF2">
      <w:pPr>
        <w:pStyle w:val="BodyTextIndent2"/>
        <w:ind w:firstLine="0"/>
      </w:pPr>
    </w:p>
    <w:p w:rsidR="00A077E8" w:rsidRDefault="00A077E8" w:rsidP="00140876">
      <w:pPr>
        <w:pStyle w:val="BodyTextIndent2"/>
        <w:ind w:firstLine="720"/>
      </w:pPr>
      <w:r w:rsidRPr="00A077E8">
        <w:rPr>
          <w:highlight w:val="yellow"/>
        </w:rPr>
        <w:t>The reasoning behind having 6 independent Decryption Systems is that the board being used for this experiment can accommodate 5 Deccryption Systems. So instead of having a single Decryption System scan through the entire key space, each system is assigned a sixth of this keys</w:t>
      </w:r>
      <w:r>
        <w:rPr>
          <w:highlight w:val="yellow"/>
        </w:rPr>
        <w:t xml:space="preserve"> </w:t>
      </w:r>
      <w:r w:rsidRPr="00A077E8">
        <w:rPr>
          <w:highlight w:val="yellow"/>
        </w:rPr>
        <w:t>pace.</w:t>
      </w:r>
      <w:r>
        <w:t xml:space="preserve"> </w:t>
      </w:r>
    </w:p>
    <w:p w:rsidR="00BD53DF" w:rsidRDefault="00BD53DF" w:rsidP="00140876">
      <w:pPr>
        <w:pStyle w:val="BodyTextIndent2"/>
        <w:ind w:firstLine="720"/>
      </w:pPr>
    </w:p>
    <w:p w:rsidR="001243EC" w:rsidRDefault="001243EC" w:rsidP="00BD53DF">
      <w:pPr>
        <w:pStyle w:val="BodyTextIndent2"/>
        <w:ind w:firstLine="0"/>
      </w:pPr>
    </w:p>
    <w:p w:rsidR="002814B7" w:rsidRDefault="0022135A" w:rsidP="002814B7">
      <w:pPr>
        <w:pStyle w:val="BodyTextIndent2"/>
        <w:keepNext/>
        <w:ind w:firstLine="0"/>
      </w:pPr>
      <w:r>
        <w:object w:dxaOrig="11947" w:dyaOrig="16936">
          <v:shape id="_x0000_i1028" type="#_x0000_t75" style="width:243pt;height:345pt;mso-position-horizontal:absolute" o:ole="">
            <v:imagedata r:id="rId15" o:title=""/>
          </v:shape>
          <o:OLEObject Type="Embed" ProgID="Visio.Drawing.11" ShapeID="_x0000_i1028" DrawAspect="Content" ObjectID="_1300217294" r:id="rId16"/>
        </w:object>
      </w:r>
    </w:p>
    <w:p w:rsidR="001243EC" w:rsidRDefault="002814B7" w:rsidP="002F7B31">
      <w:pPr>
        <w:pStyle w:val="Caption"/>
        <w:jc w:val="center"/>
      </w:pPr>
      <w:r>
        <w:t xml:space="preserve">Figure </w:t>
      </w:r>
      <w:fldSimple w:instr=" SEQ Figure \* ARABIC ">
        <w:r w:rsidR="00C90BB4">
          <w:rPr>
            <w:noProof/>
          </w:rPr>
          <w:t>5</w:t>
        </w:r>
      </w:fldSimple>
      <w:r>
        <w:t xml:space="preserve"> Decrypter</w:t>
      </w:r>
    </w:p>
    <w:p w:rsidR="008848B5" w:rsidRPr="00911357" w:rsidRDefault="008848B5" w:rsidP="008848B5">
      <w:pPr>
        <w:pStyle w:val="BodyTextIndent2"/>
        <w:ind w:firstLine="0"/>
      </w:pPr>
    </w:p>
    <w:p w:rsidR="001243EC" w:rsidRDefault="00477C1F" w:rsidP="00477C1F">
      <w:pPr>
        <w:pStyle w:val="BodyTextIndent2"/>
        <w:ind w:firstLine="0"/>
        <w:jc w:val="center"/>
      </w:pPr>
      <w:r>
        <w:rPr>
          <w:b/>
          <w:caps/>
        </w:rPr>
        <w:t>2. Pipelining</w:t>
      </w:r>
    </w:p>
    <w:p w:rsidR="001612E1" w:rsidRDefault="001612E1" w:rsidP="00BD53DF">
      <w:pPr>
        <w:pStyle w:val="BodyTextIndent2"/>
        <w:ind w:firstLine="0"/>
      </w:pPr>
    </w:p>
    <w:p w:rsidR="00477C1F" w:rsidRPr="002B7CE3" w:rsidRDefault="00C54452" w:rsidP="00BD53DF">
      <w:pPr>
        <w:pStyle w:val="BodyTextIndent2"/>
        <w:ind w:firstLine="0"/>
        <w:rPr>
          <w:highlight w:val="yellow"/>
        </w:rPr>
      </w:pPr>
      <w:r>
        <w:rPr>
          <w:highlight w:val="yellow"/>
        </w:rPr>
        <w:t>The decrypter</w:t>
      </w:r>
      <w:r w:rsidR="00477C1F" w:rsidRPr="002B7CE3">
        <w:rPr>
          <w:highlight w:val="yellow"/>
        </w:rPr>
        <w:t xml:space="preserve"> has been pipelined into 18 stages. The first and last stages are the initial and final permutation, and the 16 remaining stages are the encryption stages (XOR of L, R and the 'F' functions) which use a sub key generated by the key scheduler. All the logic in the stages is purely </w:t>
      </w:r>
      <w:r w:rsidR="00477C1F" w:rsidRPr="002B7CE3">
        <w:rPr>
          <w:highlight w:val="yellow"/>
        </w:rPr>
        <w:lastRenderedPageBreak/>
        <w:t>asynchronous, and the timing is achieved by the clocked registers placed between each stage.</w:t>
      </w:r>
    </w:p>
    <w:p w:rsidR="00477C1F" w:rsidRPr="002B7CE3" w:rsidRDefault="00477C1F" w:rsidP="00BD53DF">
      <w:pPr>
        <w:pStyle w:val="BodyTextIndent2"/>
        <w:ind w:firstLine="0"/>
        <w:rPr>
          <w:highlight w:val="yellow"/>
        </w:rPr>
      </w:pPr>
    </w:p>
    <w:p w:rsidR="002B7CE3" w:rsidRDefault="002B7CE3" w:rsidP="00BD53DF">
      <w:pPr>
        <w:pStyle w:val="BodyTextIndent2"/>
        <w:ind w:firstLine="0"/>
      </w:pPr>
      <w:r w:rsidRPr="002B7CE3">
        <w:rPr>
          <w:highlight w:val="yellow"/>
        </w:rPr>
        <w:tab/>
        <w:t>The key scheduler was designed using a pipelined configuration. A register was placed immediately after every shift units (except after the first pair of shift units). This way, the key scheduler has 18 stages, just like the pipelined-version of the decrypter. The timing of the pipelined key scheduler had to be synchronized with that of the decrypter since at each intermediate decryption stage, the corresponding intermediate key must be available for proper decryption.</w:t>
      </w:r>
    </w:p>
    <w:p w:rsidR="007429FD" w:rsidRPr="007429FD" w:rsidRDefault="007429FD" w:rsidP="007429FD">
      <w:pPr>
        <w:pStyle w:val="BodyText"/>
        <w:rPr>
          <w:bCs/>
          <w:sz w:val="20"/>
        </w:rPr>
      </w:pPr>
      <w:r w:rsidRPr="007429FD">
        <w:rPr>
          <w:bCs/>
          <w:sz w:val="20"/>
        </w:rPr>
        <w:t>References</w:t>
      </w:r>
    </w:p>
    <w:p w:rsidR="009473C9" w:rsidRDefault="009473C9">
      <w:pPr>
        <w:jc w:val="both"/>
        <w:rPr>
          <w:sz w:val="20"/>
        </w:rPr>
      </w:pPr>
    </w:p>
    <w:p w:rsidR="009473C9" w:rsidRDefault="009473C9" w:rsidP="00E62D1A">
      <w:pPr>
        <w:ind w:left="270" w:hanging="270"/>
        <w:jc w:val="both"/>
        <w:rPr>
          <w:sz w:val="18"/>
        </w:rPr>
      </w:pPr>
      <w:r>
        <w:rPr>
          <w:sz w:val="18"/>
        </w:rPr>
        <w:t xml:space="preserve">[1] A.B. Smith, “Article Title,” </w:t>
      </w:r>
      <w:r>
        <w:rPr>
          <w:i/>
          <w:sz w:val="18"/>
        </w:rPr>
        <w:t>Journal</w:t>
      </w:r>
      <w:r w:rsidR="008B0AC1">
        <w:rPr>
          <w:i/>
          <w:sz w:val="18"/>
        </w:rPr>
        <w:t xml:space="preserve"> Name</w:t>
      </w:r>
      <w:r>
        <w:rPr>
          <w:sz w:val="18"/>
        </w:rPr>
        <w:t xml:space="preserve">, </w:t>
      </w:r>
      <w:r w:rsidR="007429FD">
        <w:rPr>
          <w:sz w:val="18"/>
        </w:rPr>
        <w:t>Vol. 1, No. 2</w:t>
      </w:r>
      <w:r>
        <w:rPr>
          <w:sz w:val="18"/>
        </w:rPr>
        <w:t xml:space="preserve">, pp. 1-10, </w:t>
      </w:r>
      <w:r w:rsidR="00E11458">
        <w:rPr>
          <w:sz w:val="18"/>
        </w:rPr>
        <w:t>Month, Year</w:t>
      </w:r>
      <w:r>
        <w:rPr>
          <w:sz w:val="18"/>
        </w:rPr>
        <w:t>.</w:t>
      </w:r>
    </w:p>
    <w:p w:rsidR="009473C9" w:rsidRDefault="009473C9" w:rsidP="00E62D1A">
      <w:pPr>
        <w:ind w:left="270" w:hanging="270"/>
        <w:jc w:val="both"/>
        <w:rPr>
          <w:sz w:val="18"/>
        </w:rPr>
      </w:pPr>
    </w:p>
    <w:p w:rsidR="009473C9" w:rsidRDefault="009473C9" w:rsidP="00E62D1A">
      <w:pPr>
        <w:ind w:left="270" w:hanging="270"/>
        <w:jc w:val="both"/>
        <w:rPr>
          <w:sz w:val="18"/>
        </w:rPr>
      </w:pPr>
      <w:r>
        <w:rPr>
          <w:sz w:val="18"/>
        </w:rPr>
        <w:t xml:space="preserve">[2] </w:t>
      </w:r>
      <w:r w:rsidR="00E11458">
        <w:rPr>
          <w:sz w:val="18"/>
        </w:rPr>
        <w:t xml:space="preserve">C.D. </w:t>
      </w:r>
      <w:r>
        <w:rPr>
          <w:sz w:val="18"/>
        </w:rPr>
        <w:t xml:space="preserve">Jones, </w:t>
      </w:r>
      <w:r>
        <w:rPr>
          <w:i/>
          <w:sz w:val="18"/>
        </w:rPr>
        <w:t>Book Title</w:t>
      </w:r>
      <w:r>
        <w:rPr>
          <w:sz w:val="18"/>
        </w:rPr>
        <w:t xml:space="preserve">, Publisher, </w:t>
      </w:r>
      <w:r w:rsidR="00E11458">
        <w:rPr>
          <w:sz w:val="18"/>
        </w:rPr>
        <w:t>City, Year</w:t>
      </w:r>
      <w:r>
        <w:rPr>
          <w:sz w:val="18"/>
        </w:rPr>
        <w:t>.</w:t>
      </w:r>
    </w:p>
    <w:p w:rsidR="00E11458" w:rsidRDefault="00E11458" w:rsidP="00E62D1A">
      <w:pPr>
        <w:ind w:left="270" w:hanging="270"/>
        <w:jc w:val="both"/>
        <w:rPr>
          <w:sz w:val="18"/>
        </w:rPr>
      </w:pPr>
    </w:p>
    <w:p w:rsidR="007429FD" w:rsidRDefault="007429FD" w:rsidP="00E62D1A">
      <w:pPr>
        <w:ind w:left="270" w:hanging="270"/>
        <w:jc w:val="both"/>
        <w:rPr>
          <w:sz w:val="18"/>
        </w:rPr>
      </w:pPr>
      <w:r>
        <w:rPr>
          <w:sz w:val="18"/>
        </w:rPr>
        <w:t xml:space="preserve">[3] J. Doe, “Article Title,” in </w:t>
      </w:r>
      <w:r w:rsidRPr="007429FD">
        <w:rPr>
          <w:i/>
          <w:sz w:val="18"/>
        </w:rPr>
        <w:t>Name of Conference</w:t>
      </w:r>
      <w:r w:rsidR="008A24C0">
        <w:rPr>
          <w:sz w:val="18"/>
        </w:rPr>
        <w:t>, City, Month</w:t>
      </w:r>
      <w:r>
        <w:rPr>
          <w:sz w:val="18"/>
        </w:rPr>
        <w:t xml:space="preserve"> Year.</w:t>
      </w:r>
    </w:p>
    <w:p w:rsidR="00C630DA" w:rsidRDefault="00C630DA" w:rsidP="00E62D1A">
      <w:pPr>
        <w:ind w:left="270" w:hanging="270"/>
        <w:jc w:val="both"/>
        <w:rPr>
          <w:sz w:val="18"/>
        </w:rPr>
      </w:pPr>
    </w:p>
    <w:p w:rsidR="00C630DA" w:rsidRDefault="00C630DA" w:rsidP="00E62D1A">
      <w:pPr>
        <w:ind w:left="270" w:hanging="270"/>
        <w:jc w:val="both"/>
        <w:rPr>
          <w:sz w:val="18"/>
        </w:rPr>
      </w:pPr>
      <w:r>
        <w:rPr>
          <w:sz w:val="18"/>
        </w:rPr>
        <w:t xml:space="preserve">[4] </w:t>
      </w:r>
      <w:smartTag w:uri="urn:schemas-microsoft-com:office:smarttags" w:element="place">
        <w:r>
          <w:rPr>
            <w:sz w:val="18"/>
          </w:rPr>
          <w:t>I.</w:t>
        </w:r>
      </w:smartTag>
      <w:r>
        <w:rPr>
          <w:sz w:val="18"/>
        </w:rPr>
        <w:t xml:space="preserve"> van Beijnum, “Internet Census: Researchers Knock on 2.8 Billion Virtual Doors,” available online at http://arstechnica.com, October 17, 2007.</w:t>
      </w:r>
    </w:p>
    <w:sectPr w:rsidR="00C630DA" w:rsidSect="009E723A">
      <w:type w:val="continuous"/>
      <w:pgSz w:w="12240" w:h="15840" w:code="1"/>
      <w:pgMar w:top="1411" w:right="1080" w:bottom="1411" w:left="1080" w:header="720" w:footer="720" w:gutter="0"/>
      <w:cols w:num="2" w:space="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BED" w:rsidRDefault="00113BED" w:rsidP="00E53364">
      <w:r>
        <w:separator/>
      </w:r>
    </w:p>
  </w:endnote>
  <w:endnote w:type="continuationSeparator" w:id="1">
    <w:p w:rsidR="00113BED" w:rsidRDefault="00113BED" w:rsidP="00E53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altName w:val="Franklin Gothic Heavy"/>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92679"/>
      <w:docPartObj>
        <w:docPartGallery w:val="Page Numbers (Bottom of Page)"/>
        <w:docPartUnique/>
      </w:docPartObj>
    </w:sdtPr>
    <w:sdtContent>
      <w:p w:rsidR="005A1625" w:rsidRDefault="005A1625">
        <w:pPr>
          <w:pStyle w:val="Footer"/>
          <w:jc w:val="right"/>
        </w:pPr>
        <w:fldSimple w:instr=" PAGE   \* MERGEFORMAT ">
          <w:r w:rsidR="000410F7">
            <w:rPr>
              <w:noProof/>
            </w:rPr>
            <w:t>1</w:t>
          </w:r>
        </w:fldSimple>
      </w:p>
    </w:sdtContent>
  </w:sdt>
  <w:p w:rsidR="005A1625" w:rsidRDefault="005A1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BED" w:rsidRDefault="00113BED" w:rsidP="00E53364">
      <w:r>
        <w:separator/>
      </w:r>
    </w:p>
  </w:footnote>
  <w:footnote w:type="continuationSeparator" w:id="1">
    <w:p w:rsidR="00113BED" w:rsidRDefault="00113BED" w:rsidP="00E53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803C66"/>
    <w:multiLevelType w:val="multilevel"/>
    <w:tmpl w:val="AD14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912C7"/>
    <w:multiLevelType w:val="multilevel"/>
    <w:tmpl w:val="27AA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A3DAD"/>
    <w:rsid w:val="00002A4E"/>
    <w:rsid w:val="0001376C"/>
    <w:rsid w:val="000410F7"/>
    <w:rsid w:val="0005164D"/>
    <w:rsid w:val="000A43A0"/>
    <w:rsid w:val="000E57F3"/>
    <w:rsid w:val="00110E66"/>
    <w:rsid w:val="00113BED"/>
    <w:rsid w:val="00115EEB"/>
    <w:rsid w:val="0012248F"/>
    <w:rsid w:val="001243EC"/>
    <w:rsid w:val="00140876"/>
    <w:rsid w:val="001612E1"/>
    <w:rsid w:val="00170A7A"/>
    <w:rsid w:val="00191E8A"/>
    <w:rsid w:val="001A1709"/>
    <w:rsid w:val="00207DA5"/>
    <w:rsid w:val="0022135A"/>
    <w:rsid w:val="00241AC4"/>
    <w:rsid w:val="00277C88"/>
    <w:rsid w:val="002814B7"/>
    <w:rsid w:val="002B13E7"/>
    <w:rsid w:val="002B7CE3"/>
    <w:rsid w:val="002D2BC7"/>
    <w:rsid w:val="002D47DC"/>
    <w:rsid w:val="002F7B31"/>
    <w:rsid w:val="00301B32"/>
    <w:rsid w:val="003027D4"/>
    <w:rsid w:val="00334195"/>
    <w:rsid w:val="00363E42"/>
    <w:rsid w:val="00384A24"/>
    <w:rsid w:val="00386293"/>
    <w:rsid w:val="003C3A1B"/>
    <w:rsid w:val="003C79E0"/>
    <w:rsid w:val="004058E2"/>
    <w:rsid w:val="0042443F"/>
    <w:rsid w:val="004348DF"/>
    <w:rsid w:val="00461615"/>
    <w:rsid w:val="00477C1F"/>
    <w:rsid w:val="00480211"/>
    <w:rsid w:val="00493403"/>
    <w:rsid w:val="004D6BF0"/>
    <w:rsid w:val="005341CC"/>
    <w:rsid w:val="00540A0E"/>
    <w:rsid w:val="00545266"/>
    <w:rsid w:val="00593EA3"/>
    <w:rsid w:val="005959F9"/>
    <w:rsid w:val="005A1625"/>
    <w:rsid w:val="005A2076"/>
    <w:rsid w:val="005A3434"/>
    <w:rsid w:val="005C7F3D"/>
    <w:rsid w:val="005E09D9"/>
    <w:rsid w:val="00606C8B"/>
    <w:rsid w:val="00632E76"/>
    <w:rsid w:val="006408E6"/>
    <w:rsid w:val="00641BAD"/>
    <w:rsid w:val="00653DF6"/>
    <w:rsid w:val="00667B73"/>
    <w:rsid w:val="006B65D9"/>
    <w:rsid w:val="007343A9"/>
    <w:rsid w:val="007429FD"/>
    <w:rsid w:val="00752C99"/>
    <w:rsid w:val="00770681"/>
    <w:rsid w:val="007B7C31"/>
    <w:rsid w:val="007D40C2"/>
    <w:rsid w:val="007E2071"/>
    <w:rsid w:val="007F019B"/>
    <w:rsid w:val="00815555"/>
    <w:rsid w:val="00841DFD"/>
    <w:rsid w:val="008449A6"/>
    <w:rsid w:val="0086093B"/>
    <w:rsid w:val="00866725"/>
    <w:rsid w:val="008813BA"/>
    <w:rsid w:val="008848B5"/>
    <w:rsid w:val="008A24C0"/>
    <w:rsid w:val="008A3C85"/>
    <w:rsid w:val="008B0AC1"/>
    <w:rsid w:val="008B3429"/>
    <w:rsid w:val="008E700C"/>
    <w:rsid w:val="008E78D6"/>
    <w:rsid w:val="008F0572"/>
    <w:rsid w:val="00911357"/>
    <w:rsid w:val="00923DBE"/>
    <w:rsid w:val="0093180D"/>
    <w:rsid w:val="00946BEC"/>
    <w:rsid w:val="009473C9"/>
    <w:rsid w:val="009538CA"/>
    <w:rsid w:val="00962231"/>
    <w:rsid w:val="0096384F"/>
    <w:rsid w:val="00970069"/>
    <w:rsid w:val="009A5C2F"/>
    <w:rsid w:val="009D0F82"/>
    <w:rsid w:val="009E723A"/>
    <w:rsid w:val="00A077E8"/>
    <w:rsid w:val="00A372DE"/>
    <w:rsid w:val="00A5606B"/>
    <w:rsid w:val="00A64585"/>
    <w:rsid w:val="00A66F03"/>
    <w:rsid w:val="00A802EF"/>
    <w:rsid w:val="00A80C83"/>
    <w:rsid w:val="00AA7614"/>
    <w:rsid w:val="00AF2A1C"/>
    <w:rsid w:val="00B80712"/>
    <w:rsid w:val="00B90ED9"/>
    <w:rsid w:val="00BD1CB1"/>
    <w:rsid w:val="00BD53DF"/>
    <w:rsid w:val="00C04BC7"/>
    <w:rsid w:val="00C26238"/>
    <w:rsid w:val="00C26BCE"/>
    <w:rsid w:val="00C54452"/>
    <w:rsid w:val="00C630DA"/>
    <w:rsid w:val="00C90BB4"/>
    <w:rsid w:val="00CA7722"/>
    <w:rsid w:val="00CD0B04"/>
    <w:rsid w:val="00D21D2B"/>
    <w:rsid w:val="00D44827"/>
    <w:rsid w:val="00D60DC5"/>
    <w:rsid w:val="00D62E10"/>
    <w:rsid w:val="00D6459E"/>
    <w:rsid w:val="00DA3AFF"/>
    <w:rsid w:val="00DD0195"/>
    <w:rsid w:val="00E02BF2"/>
    <w:rsid w:val="00E0701A"/>
    <w:rsid w:val="00E1029A"/>
    <w:rsid w:val="00E11458"/>
    <w:rsid w:val="00E33C27"/>
    <w:rsid w:val="00E46245"/>
    <w:rsid w:val="00E53364"/>
    <w:rsid w:val="00E60D59"/>
    <w:rsid w:val="00E62D1A"/>
    <w:rsid w:val="00EB2065"/>
    <w:rsid w:val="00F33FAA"/>
    <w:rsid w:val="00F5615B"/>
    <w:rsid w:val="00F9402D"/>
    <w:rsid w:val="00F9549D"/>
    <w:rsid w:val="00F959A9"/>
    <w:rsid w:val="00F96586"/>
    <w:rsid w:val="00FA3DAD"/>
    <w:rsid w:val="00FF2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23A"/>
    <w:rPr>
      <w:sz w:val="24"/>
      <w:lang w:val="en-US" w:eastAsia="en-US"/>
    </w:rPr>
  </w:style>
  <w:style w:type="paragraph" w:styleId="Heading1">
    <w:name w:val="heading 1"/>
    <w:basedOn w:val="Normal"/>
    <w:next w:val="Normal"/>
    <w:qFormat/>
    <w:rsid w:val="009E723A"/>
    <w:pPr>
      <w:keepNext/>
      <w:spacing w:before="60"/>
      <w:outlineLvl w:val="0"/>
    </w:pPr>
    <w:rPr>
      <w:rFonts w:ascii="Britannic Bold" w:hAnsi="Britannic Bold"/>
      <w:kern w:val="28"/>
    </w:rPr>
  </w:style>
  <w:style w:type="paragraph" w:styleId="Heading2">
    <w:name w:val="heading 2"/>
    <w:basedOn w:val="Normal"/>
    <w:next w:val="Normal"/>
    <w:qFormat/>
    <w:rsid w:val="009E723A"/>
    <w:pPr>
      <w:keepNext/>
      <w:tabs>
        <w:tab w:val="left" w:pos="1440"/>
      </w:tabs>
      <w:spacing w:before="40"/>
      <w:ind w:firstLine="360"/>
      <w:outlineLvl w:val="1"/>
    </w:pPr>
    <w:rPr>
      <w:sz w:val="22"/>
    </w:rPr>
  </w:style>
  <w:style w:type="paragraph" w:styleId="Heading3">
    <w:name w:val="heading 3"/>
    <w:basedOn w:val="Normal"/>
    <w:next w:val="Normal"/>
    <w:qFormat/>
    <w:rsid w:val="009E723A"/>
    <w:pPr>
      <w:keepNext/>
      <w:jc w:val="center"/>
      <w:outlineLvl w:val="2"/>
    </w:pPr>
    <w:rPr>
      <w:b/>
      <w:sz w:val="28"/>
    </w:rPr>
  </w:style>
  <w:style w:type="paragraph" w:styleId="Heading4">
    <w:name w:val="heading 4"/>
    <w:basedOn w:val="Normal"/>
    <w:next w:val="Normal"/>
    <w:qFormat/>
    <w:rsid w:val="009E723A"/>
    <w:pPr>
      <w:keepNext/>
      <w:jc w:val="center"/>
      <w:outlineLvl w:val="3"/>
    </w:pPr>
    <w:rPr>
      <w:b/>
      <w:caps/>
    </w:rPr>
  </w:style>
  <w:style w:type="paragraph" w:styleId="Heading5">
    <w:name w:val="heading 5"/>
    <w:basedOn w:val="Normal"/>
    <w:next w:val="Normal"/>
    <w:qFormat/>
    <w:rsid w:val="009E723A"/>
    <w:pPr>
      <w:spacing w:before="240" w:after="60"/>
      <w:outlineLvl w:val="4"/>
    </w:pPr>
    <w:rPr>
      <w:b/>
      <w:bCs/>
      <w:i/>
      <w:iCs/>
      <w:sz w:val="26"/>
      <w:szCs w:val="26"/>
    </w:rPr>
  </w:style>
  <w:style w:type="paragraph" w:styleId="Heading6">
    <w:name w:val="heading 6"/>
    <w:basedOn w:val="Normal"/>
    <w:next w:val="Normal"/>
    <w:qFormat/>
    <w:rsid w:val="009E723A"/>
    <w:pPr>
      <w:spacing w:before="240" w:after="60"/>
      <w:outlineLvl w:val="5"/>
    </w:pPr>
    <w:rPr>
      <w:b/>
      <w:bCs/>
      <w:sz w:val="22"/>
      <w:szCs w:val="22"/>
    </w:rPr>
  </w:style>
  <w:style w:type="paragraph" w:styleId="Heading7">
    <w:name w:val="heading 7"/>
    <w:basedOn w:val="Normal"/>
    <w:next w:val="Normal"/>
    <w:qFormat/>
    <w:rsid w:val="009E723A"/>
    <w:pPr>
      <w:spacing w:before="240" w:after="60"/>
      <w:outlineLvl w:val="6"/>
    </w:pPr>
    <w:rPr>
      <w:szCs w:val="24"/>
    </w:rPr>
  </w:style>
  <w:style w:type="paragraph" w:styleId="Heading8">
    <w:name w:val="heading 8"/>
    <w:basedOn w:val="Normal"/>
    <w:next w:val="Normal"/>
    <w:qFormat/>
    <w:rsid w:val="009E723A"/>
    <w:pPr>
      <w:spacing w:before="240" w:after="60"/>
      <w:outlineLvl w:val="7"/>
    </w:pPr>
    <w:rPr>
      <w:i/>
      <w:iCs/>
      <w:szCs w:val="24"/>
    </w:rPr>
  </w:style>
  <w:style w:type="paragraph" w:styleId="Heading9">
    <w:name w:val="heading 9"/>
    <w:basedOn w:val="Normal"/>
    <w:next w:val="Normal"/>
    <w:qFormat/>
    <w:rsid w:val="009E72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rsid w:val="009E723A"/>
    <w:pPr>
      <w:tabs>
        <w:tab w:val="right" w:leader="dot" w:pos="3960"/>
      </w:tabs>
    </w:pPr>
  </w:style>
  <w:style w:type="paragraph" w:customStyle="1" w:styleId="ai2">
    <w:name w:val="ai2"/>
    <w:basedOn w:val="Normal"/>
    <w:rsid w:val="009E723A"/>
    <w:pPr>
      <w:tabs>
        <w:tab w:val="right" w:leader="dot" w:pos="3960"/>
      </w:tabs>
    </w:pPr>
  </w:style>
  <w:style w:type="paragraph" w:customStyle="1" w:styleId="ArticleTitle">
    <w:name w:val="Article Title"/>
    <w:basedOn w:val="Normal"/>
    <w:rsid w:val="009E723A"/>
    <w:pPr>
      <w:spacing w:before="60"/>
      <w:ind w:left="360"/>
    </w:pPr>
    <w:rPr>
      <w:sz w:val="21"/>
    </w:rPr>
  </w:style>
  <w:style w:type="paragraph" w:customStyle="1" w:styleId="Author">
    <w:name w:val="Author"/>
    <w:basedOn w:val="Normal"/>
    <w:rsid w:val="009E723A"/>
    <w:pPr>
      <w:tabs>
        <w:tab w:val="right" w:leader="dot" w:pos="9360"/>
      </w:tabs>
      <w:ind w:firstLine="720"/>
    </w:pPr>
    <w:rPr>
      <w:i/>
      <w:sz w:val="21"/>
    </w:rPr>
  </w:style>
  <w:style w:type="paragraph" w:styleId="Header">
    <w:name w:val="header"/>
    <w:basedOn w:val="Normal"/>
    <w:rsid w:val="009E723A"/>
    <w:pPr>
      <w:tabs>
        <w:tab w:val="center" w:pos="4320"/>
        <w:tab w:val="right" w:pos="8640"/>
      </w:tabs>
    </w:pPr>
  </w:style>
  <w:style w:type="paragraph" w:customStyle="1" w:styleId="Pagenumber">
    <w:name w:val="Page number"/>
    <w:basedOn w:val="Normal"/>
    <w:rsid w:val="009E723A"/>
    <w:pPr>
      <w:jc w:val="center"/>
    </w:pPr>
    <w:rPr>
      <w:rFonts w:ascii="Times" w:hAnsi="Times"/>
    </w:rPr>
  </w:style>
  <w:style w:type="paragraph" w:styleId="Title">
    <w:name w:val="Title"/>
    <w:basedOn w:val="Normal"/>
    <w:qFormat/>
    <w:rsid w:val="009E723A"/>
    <w:pPr>
      <w:jc w:val="center"/>
    </w:pPr>
    <w:rPr>
      <w:rFonts w:ascii="Britannic Bold" w:hAnsi="Britannic Bold"/>
      <w:b/>
      <w:kern w:val="28"/>
      <w:sz w:val="36"/>
    </w:rPr>
  </w:style>
  <w:style w:type="paragraph" w:styleId="BodyTextIndent">
    <w:name w:val="Body Text Indent"/>
    <w:basedOn w:val="Normal"/>
    <w:rsid w:val="009E723A"/>
    <w:pPr>
      <w:ind w:firstLine="245"/>
      <w:jc w:val="both"/>
    </w:pPr>
    <w:rPr>
      <w:i/>
      <w:sz w:val="20"/>
    </w:rPr>
  </w:style>
  <w:style w:type="paragraph" w:styleId="BodyTextIndent2">
    <w:name w:val="Body Text Indent 2"/>
    <w:basedOn w:val="Normal"/>
    <w:rsid w:val="009E723A"/>
    <w:pPr>
      <w:ind w:firstLine="245"/>
      <w:jc w:val="both"/>
    </w:pPr>
    <w:rPr>
      <w:sz w:val="20"/>
    </w:rPr>
  </w:style>
  <w:style w:type="character" w:styleId="Hyperlink">
    <w:name w:val="Hyperlink"/>
    <w:basedOn w:val="DefaultParagraphFont"/>
    <w:rsid w:val="009E723A"/>
    <w:rPr>
      <w:color w:val="0000FF"/>
      <w:u w:val="single"/>
    </w:rPr>
  </w:style>
  <w:style w:type="character" w:styleId="FollowedHyperlink">
    <w:name w:val="FollowedHyperlink"/>
    <w:basedOn w:val="DefaultParagraphFont"/>
    <w:rsid w:val="009E723A"/>
    <w:rPr>
      <w:color w:val="800080"/>
      <w:u w:val="single"/>
    </w:rPr>
  </w:style>
  <w:style w:type="paragraph" w:styleId="BodyText">
    <w:name w:val="Body Text"/>
    <w:basedOn w:val="Normal"/>
    <w:rsid w:val="009E723A"/>
    <w:pPr>
      <w:jc w:val="center"/>
    </w:pPr>
    <w:rPr>
      <w:b/>
      <w:caps/>
    </w:rPr>
  </w:style>
  <w:style w:type="paragraph" w:styleId="BodyTextIndent3">
    <w:name w:val="Body Text Indent 3"/>
    <w:basedOn w:val="Normal"/>
    <w:rsid w:val="009E723A"/>
    <w:pPr>
      <w:ind w:firstLine="270"/>
      <w:jc w:val="both"/>
    </w:pPr>
    <w:rPr>
      <w:sz w:val="20"/>
    </w:rPr>
  </w:style>
  <w:style w:type="paragraph" w:styleId="BlockText">
    <w:name w:val="Block Text"/>
    <w:basedOn w:val="Normal"/>
    <w:rsid w:val="009E723A"/>
    <w:pPr>
      <w:spacing w:after="120"/>
      <w:ind w:left="1440" w:right="1440"/>
    </w:pPr>
  </w:style>
  <w:style w:type="paragraph" w:styleId="BodyText2">
    <w:name w:val="Body Text 2"/>
    <w:basedOn w:val="Normal"/>
    <w:rsid w:val="009E723A"/>
    <w:pPr>
      <w:spacing w:after="120" w:line="480" w:lineRule="auto"/>
    </w:pPr>
  </w:style>
  <w:style w:type="paragraph" w:styleId="BodyText3">
    <w:name w:val="Body Text 3"/>
    <w:basedOn w:val="Normal"/>
    <w:rsid w:val="009E723A"/>
    <w:pPr>
      <w:spacing w:after="120"/>
    </w:pPr>
    <w:rPr>
      <w:sz w:val="16"/>
      <w:szCs w:val="16"/>
    </w:rPr>
  </w:style>
  <w:style w:type="paragraph" w:styleId="BodyTextFirstIndent">
    <w:name w:val="Body Text First Indent"/>
    <w:basedOn w:val="BodyText"/>
    <w:rsid w:val="009E723A"/>
    <w:pPr>
      <w:spacing w:after="120"/>
      <w:ind w:firstLine="210"/>
      <w:jc w:val="left"/>
    </w:pPr>
    <w:rPr>
      <w:b w:val="0"/>
      <w:caps w:val="0"/>
    </w:rPr>
  </w:style>
  <w:style w:type="paragraph" w:styleId="BodyTextFirstIndent2">
    <w:name w:val="Body Text First Indent 2"/>
    <w:basedOn w:val="BodyTextIndent"/>
    <w:rsid w:val="009E723A"/>
    <w:pPr>
      <w:spacing w:after="120"/>
      <w:ind w:left="360" w:firstLine="210"/>
      <w:jc w:val="left"/>
    </w:pPr>
    <w:rPr>
      <w:i w:val="0"/>
      <w:sz w:val="24"/>
    </w:rPr>
  </w:style>
  <w:style w:type="paragraph" w:styleId="Caption">
    <w:name w:val="caption"/>
    <w:basedOn w:val="Normal"/>
    <w:next w:val="Normal"/>
    <w:qFormat/>
    <w:rsid w:val="009E723A"/>
    <w:pPr>
      <w:spacing w:before="120" w:after="120"/>
    </w:pPr>
    <w:rPr>
      <w:b/>
      <w:bCs/>
      <w:sz w:val="20"/>
    </w:rPr>
  </w:style>
  <w:style w:type="paragraph" w:styleId="Closing">
    <w:name w:val="Closing"/>
    <w:basedOn w:val="Normal"/>
    <w:rsid w:val="009E723A"/>
    <w:pPr>
      <w:ind w:left="4320"/>
    </w:pPr>
  </w:style>
  <w:style w:type="paragraph" w:styleId="CommentText">
    <w:name w:val="annotation text"/>
    <w:basedOn w:val="Normal"/>
    <w:semiHidden/>
    <w:rsid w:val="009E723A"/>
    <w:rPr>
      <w:sz w:val="20"/>
    </w:rPr>
  </w:style>
  <w:style w:type="paragraph" w:styleId="Date">
    <w:name w:val="Date"/>
    <w:basedOn w:val="Normal"/>
    <w:next w:val="Normal"/>
    <w:rsid w:val="009E723A"/>
  </w:style>
  <w:style w:type="paragraph" w:styleId="DocumentMap">
    <w:name w:val="Document Map"/>
    <w:basedOn w:val="Normal"/>
    <w:semiHidden/>
    <w:rsid w:val="009E723A"/>
    <w:pPr>
      <w:shd w:val="clear" w:color="auto" w:fill="000080"/>
    </w:pPr>
    <w:rPr>
      <w:rFonts w:ascii="Tahoma" w:hAnsi="Tahoma" w:cs="Tahoma"/>
    </w:rPr>
  </w:style>
  <w:style w:type="paragraph" w:styleId="E-mailSignature">
    <w:name w:val="E-mail Signature"/>
    <w:basedOn w:val="Normal"/>
    <w:rsid w:val="009E723A"/>
  </w:style>
  <w:style w:type="paragraph" w:styleId="EndnoteText">
    <w:name w:val="endnote text"/>
    <w:basedOn w:val="Normal"/>
    <w:semiHidden/>
    <w:rsid w:val="009E723A"/>
    <w:rPr>
      <w:sz w:val="20"/>
    </w:rPr>
  </w:style>
  <w:style w:type="paragraph" w:styleId="EnvelopeAddress">
    <w:name w:val="envelope address"/>
    <w:basedOn w:val="Normal"/>
    <w:rsid w:val="009E72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9E723A"/>
    <w:rPr>
      <w:rFonts w:ascii="Arial" w:hAnsi="Arial" w:cs="Arial"/>
      <w:sz w:val="20"/>
    </w:rPr>
  </w:style>
  <w:style w:type="paragraph" w:styleId="Footer">
    <w:name w:val="footer"/>
    <w:basedOn w:val="Normal"/>
    <w:link w:val="FooterChar"/>
    <w:uiPriority w:val="99"/>
    <w:rsid w:val="009E723A"/>
    <w:pPr>
      <w:tabs>
        <w:tab w:val="center" w:pos="4320"/>
        <w:tab w:val="right" w:pos="8640"/>
      </w:tabs>
    </w:pPr>
  </w:style>
  <w:style w:type="paragraph" w:styleId="FootnoteText">
    <w:name w:val="footnote text"/>
    <w:basedOn w:val="Normal"/>
    <w:semiHidden/>
    <w:rsid w:val="009E723A"/>
    <w:rPr>
      <w:sz w:val="20"/>
    </w:rPr>
  </w:style>
  <w:style w:type="paragraph" w:styleId="HTMLAddress">
    <w:name w:val="HTML Address"/>
    <w:basedOn w:val="Normal"/>
    <w:rsid w:val="009E723A"/>
    <w:rPr>
      <w:i/>
      <w:iCs/>
    </w:rPr>
  </w:style>
  <w:style w:type="paragraph" w:styleId="HTMLPreformatted">
    <w:name w:val="HTML Preformatted"/>
    <w:basedOn w:val="Normal"/>
    <w:link w:val="HTMLPreformattedChar"/>
    <w:uiPriority w:val="99"/>
    <w:rsid w:val="009E723A"/>
    <w:rPr>
      <w:rFonts w:ascii="Courier New" w:hAnsi="Courier New" w:cs="Courier New"/>
      <w:sz w:val="20"/>
    </w:rPr>
  </w:style>
  <w:style w:type="paragraph" w:styleId="Index1">
    <w:name w:val="index 1"/>
    <w:basedOn w:val="Normal"/>
    <w:next w:val="Normal"/>
    <w:autoRedefine/>
    <w:semiHidden/>
    <w:rsid w:val="009E723A"/>
    <w:pPr>
      <w:ind w:left="240" w:hanging="240"/>
    </w:pPr>
  </w:style>
  <w:style w:type="paragraph" w:styleId="Index2">
    <w:name w:val="index 2"/>
    <w:basedOn w:val="Normal"/>
    <w:next w:val="Normal"/>
    <w:autoRedefine/>
    <w:semiHidden/>
    <w:rsid w:val="009E723A"/>
    <w:pPr>
      <w:ind w:left="480" w:hanging="240"/>
    </w:pPr>
  </w:style>
  <w:style w:type="paragraph" w:styleId="Index3">
    <w:name w:val="index 3"/>
    <w:basedOn w:val="Normal"/>
    <w:next w:val="Normal"/>
    <w:autoRedefine/>
    <w:semiHidden/>
    <w:rsid w:val="009E723A"/>
    <w:pPr>
      <w:ind w:left="720" w:hanging="240"/>
    </w:pPr>
  </w:style>
  <w:style w:type="paragraph" w:styleId="Index4">
    <w:name w:val="index 4"/>
    <w:basedOn w:val="Normal"/>
    <w:next w:val="Normal"/>
    <w:autoRedefine/>
    <w:semiHidden/>
    <w:rsid w:val="009E723A"/>
    <w:pPr>
      <w:ind w:left="960" w:hanging="240"/>
    </w:pPr>
  </w:style>
  <w:style w:type="paragraph" w:styleId="Index5">
    <w:name w:val="index 5"/>
    <w:basedOn w:val="Normal"/>
    <w:next w:val="Normal"/>
    <w:autoRedefine/>
    <w:semiHidden/>
    <w:rsid w:val="009E723A"/>
    <w:pPr>
      <w:ind w:left="1200" w:hanging="240"/>
    </w:pPr>
  </w:style>
  <w:style w:type="paragraph" w:styleId="Index6">
    <w:name w:val="index 6"/>
    <w:basedOn w:val="Normal"/>
    <w:next w:val="Normal"/>
    <w:autoRedefine/>
    <w:semiHidden/>
    <w:rsid w:val="009E723A"/>
    <w:pPr>
      <w:ind w:left="1440" w:hanging="240"/>
    </w:pPr>
  </w:style>
  <w:style w:type="paragraph" w:styleId="Index7">
    <w:name w:val="index 7"/>
    <w:basedOn w:val="Normal"/>
    <w:next w:val="Normal"/>
    <w:autoRedefine/>
    <w:semiHidden/>
    <w:rsid w:val="009E723A"/>
    <w:pPr>
      <w:ind w:left="1680" w:hanging="240"/>
    </w:pPr>
  </w:style>
  <w:style w:type="paragraph" w:styleId="Index8">
    <w:name w:val="index 8"/>
    <w:basedOn w:val="Normal"/>
    <w:next w:val="Normal"/>
    <w:autoRedefine/>
    <w:semiHidden/>
    <w:rsid w:val="009E723A"/>
    <w:pPr>
      <w:ind w:left="1920" w:hanging="240"/>
    </w:pPr>
  </w:style>
  <w:style w:type="paragraph" w:styleId="Index9">
    <w:name w:val="index 9"/>
    <w:basedOn w:val="Normal"/>
    <w:next w:val="Normal"/>
    <w:autoRedefine/>
    <w:semiHidden/>
    <w:rsid w:val="009E723A"/>
    <w:pPr>
      <w:ind w:left="2160" w:hanging="240"/>
    </w:pPr>
  </w:style>
  <w:style w:type="paragraph" w:styleId="IndexHeading">
    <w:name w:val="index heading"/>
    <w:basedOn w:val="Normal"/>
    <w:next w:val="Index1"/>
    <w:semiHidden/>
    <w:rsid w:val="009E723A"/>
    <w:rPr>
      <w:rFonts w:ascii="Arial" w:hAnsi="Arial" w:cs="Arial"/>
      <w:b/>
      <w:bCs/>
    </w:rPr>
  </w:style>
  <w:style w:type="paragraph" w:styleId="List">
    <w:name w:val="List"/>
    <w:basedOn w:val="Normal"/>
    <w:rsid w:val="009E723A"/>
    <w:pPr>
      <w:ind w:left="360" w:hanging="360"/>
    </w:pPr>
  </w:style>
  <w:style w:type="paragraph" w:styleId="List2">
    <w:name w:val="List 2"/>
    <w:basedOn w:val="Normal"/>
    <w:rsid w:val="009E723A"/>
    <w:pPr>
      <w:ind w:left="720" w:hanging="360"/>
    </w:pPr>
  </w:style>
  <w:style w:type="paragraph" w:styleId="List3">
    <w:name w:val="List 3"/>
    <w:basedOn w:val="Normal"/>
    <w:rsid w:val="009E723A"/>
    <w:pPr>
      <w:ind w:left="1080" w:hanging="360"/>
    </w:pPr>
  </w:style>
  <w:style w:type="paragraph" w:styleId="List4">
    <w:name w:val="List 4"/>
    <w:basedOn w:val="Normal"/>
    <w:rsid w:val="009E723A"/>
    <w:pPr>
      <w:ind w:left="1440" w:hanging="360"/>
    </w:pPr>
  </w:style>
  <w:style w:type="paragraph" w:styleId="List5">
    <w:name w:val="List 5"/>
    <w:basedOn w:val="Normal"/>
    <w:rsid w:val="009E723A"/>
    <w:pPr>
      <w:ind w:left="1800" w:hanging="360"/>
    </w:pPr>
  </w:style>
  <w:style w:type="paragraph" w:styleId="ListBullet">
    <w:name w:val="List Bullet"/>
    <w:basedOn w:val="Normal"/>
    <w:autoRedefine/>
    <w:rsid w:val="009E723A"/>
    <w:pPr>
      <w:numPr>
        <w:numId w:val="1"/>
      </w:numPr>
    </w:pPr>
  </w:style>
  <w:style w:type="paragraph" w:styleId="ListBullet2">
    <w:name w:val="List Bullet 2"/>
    <w:basedOn w:val="Normal"/>
    <w:autoRedefine/>
    <w:rsid w:val="009E723A"/>
    <w:pPr>
      <w:numPr>
        <w:numId w:val="2"/>
      </w:numPr>
    </w:pPr>
  </w:style>
  <w:style w:type="paragraph" w:styleId="ListBullet3">
    <w:name w:val="List Bullet 3"/>
    <w:basedOn w:val="Normal"/>
    <w:autoRedefine/>
    <w:rsid w:val="009E723A"/>
    <w:pPr>
      <w:numPr>
        <w:numId w:val="3"/>
      </w:numPr>
    </w:pPr>
  </w:style>
  <w:style w:type="paragraph" w:styleId="ListBullet4">
    <w:name w:val="List Bullet 4"/>
    <w:basedOn w:val="Normal"/>
    <w:autoRedefine/>
    <w:rsid w:val="009E723A"/>
    <w:pPr>
      <w:numPr>
        <w:numId w:val="4"/>
      </w:numPr>
    </w:pPr>
  </w:style>
  <w:style w:type="paragraph" w:styleId="ListBullet5">
    <w:name w:val="List Bullet 5"/>
    <w:basedOn w:val="Normal"/>
    <w:autoRedefine/>
    <w:rsid w:val="009E723A"/>
    <w:pPr>
      <w:numPr>
        <w:numId w:val="5"/>
      </w:numPr>
    </w:pPr>
  </w:style>
  <w:style w:type="paragraph" w:styleId="ListContinue">
    <w:name w:val="List Continue"/>
    <w:basedOn w:val="Normal"/>
    <w:rsid w:val="009E723A"/>
    <w:pPr>
      <w:spacing w:after="120"/>
      <w:ind w:left="360"/>
    </w:pPr>
  </w:style>
  <w:style w:type="paragraph" w:styleId="ListContinue2">
    <w:name w:val="List Continue 2"/>
    <w:basedOn w:val="Normal"/>
    <w:rsid w:val="009E723A"/>
    <w:pPr>
      <w:spacing w:after="120"/>
      <w:ind w:left="720"/>
    </w:pPr>
  </w:style>
  <w:style w:type="paragraph" w:styleId="ListContinue3">
    <w:name w:val="List Continue 3"/>
    <w:basedOn w:val="Normal"/>
    <w:rsid w:val="009E723A"/>
    <w:pPr>
      <w:spacing w:after="120"/>
      <w:ind w:left="1080"/>
    </w:pPr>
  </w:style>
  <w:style w:type="paragraph" w:styleId="ListContinue4">
    <w:name w:val="List Continue 4"/>
    <w:basedOn w:val="Normal"/>
    <w:rsid w:val="009E723A"/>
    <w:pPr>
      <w:spacing w:after="120"/>
      <w:ind w:left="1440"/>
    </w:pPr>
  </w:style>
  <w:style w:type="paragraph" w:styleId="ListContinue5">
    <w:name w:val="List Continue 5"/>
    <w:basedOn w:val="Normal"/>
    <w:rsid w:val="009E723A"/>
    <w:pPr>
      <w:spacing w:after="120"/>
      <w:ind w:left="1800"/>
    </w:pPr>
  </w:style>
  <w:style w:type="paragraph" w:styleId="ListNumber">
    <w:name w:val="List Number"/>
    <w:basedOn w:val="Normal"/>
    <w:rsid w:val="009E723A"/>
    <w:pPr>
      <w:numPr>
        <w:numId w:val="6"/>
      </w:numPr>
    </w:pPr>
  </w:style>
  <w:style w:type="paragraph" w:styleId="ListNumber2">
    <w:name w:val="List Number 2"/>
    <w:basedOn w:val="Normal"/>
    <w:rsid w:val="009E723A"/>
    <w:pPr>
      <w:numPr>
        <w:numId w:val="7"/>
      </w:numPr>
    </w:pPr>
  </w:style>
  <w:style w:type="paragraph" w:styleId="ListNumber3">
    <w:name w:val="List Number 3"/>
    <w:basedOn w:val="Normal"/>
    <w:rsid w:val="009E723A"/>
    <w:pPr>
      <w:numPr>
        <w:numId w:val="8"/>
      </w:numPr>
    </w:pPr>
  </w:style>
  <w:style w:type="paragraph" w:styleId="ListNumber4">
    <w:name w:val="List Number 4"/>
    <w:basedOn w:val="Normal"/>
    <w:rsid w:val="009E723A"/>
    <w:pPr>
      <w:numPr>
        <w:numId w:val="9"/>
      </w:numPr>
    </w:pPr>
  </w:style>
  <w:style w:type="paragraph" w:styleId="ListNumber5">
    <w:name w:val="List Number 5"/>
    <w:basedOn w:val="Normal"/>
    <w:rsid w:val="009E723A"/>
    <w:pPr>
      <w:numPr>
        <w:numId w:val="10"/>
      </w:numPr>
    </w:pPr>
  </w:style>
  <w:style w:type="paragraph" w:styleId="MacroText">
    <w:name w:val="macro"/>
    <w:semiHidden/>
    <w:rsid w:val="009E72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9E72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9E723A"/>
    <w:rPr>
      <w:szCs w:val="24"/>
    </w:rPr>
  </w:style>
  <w:style w:type="paragraph" w:styleId="NormalIndent">
    <w:name w:val="Normal Indent"/>
    <w:basedOn w:val="Normal"/>
    <w:rsid w:val="009E723A"/>
    <w:pPr>
      <w:ind w:left="720"/>
    </w:pPr>
  </w:style>
  <w:style w:type="paragraph" w:styleId="NoteHeading">
    <w:name w:val="Note Heading"/>
    <w:basedOn w:val="Normal"/>
    <w:next w:val="Normal"/>
    <w:rsid w:val="009E723A"/>
  </w:style>
  <w:style w:type="paragraph" w:styleId="PlainText">
    <w:name w:val="Plain Text"/>
    <w:basedOn w:val="Normal"/>
    <w:rsid w:val="009E723A"/>
    <w:rPr>
      <w:rFonts w:ascii="Courier New" w:hAnsi="Courier New" w:cs="Courier New"/>
      <w:sz w:val="20"/>
    </w:rPr>
  </w:style>
  <w:style w:type="paragraph" w:styleId="Salutation">
    <w:name w:val="Salutation"/>
    <w:basedOn w:val="Normal"/>
    <w:next w:val="Normal"/>
    <w:rsid w:val="009E723A"/>
  </w:style>
  <w:style w:type="paragraph" w:styleId="Signature">
    <w:name w:val="Signature"/>
    <w:basedOn w:val="Normal"/>
    <w:rsid w:val="009E723A"/>
    <w:pPr>
      <w:ind w:left="4320"/>
    </w:pPr>
  </w:style>
  <w:style w:type="paragraph" w:styleId="Subtitle">
    <w:name w:val="Subtitle"/>
    <w:basedOn w:val="Normal"/>
    <w:qFormat/>
    <w:rsid w:val="009E723A"/>
    <w:pPr>
      <w:spacing w:after="60"/>
      <w:jc w:val="center"/>
      <w:outlineLvl w:val="1"/>
    </w:pPr>
    <w:rPr>
      <w:rFonts w:ascii="Arial" w:hAnsi="Arial" w:cs="Arial"/>
      <w:szCs w:val="24"/>
    </w:rPr>
  </w:style>
  <w:style w:type="paragraph" w:styleId="TableofAuthorities">
    <w:name w:val="table of authorities"/>
    <w:basedOn w:val="Normal"/>
    <w:next w:val="Normal"/>
    <w:semiHidden/>
    <w:rsid w:val="009E723A"/>
    <w:pPr>
      <w:ind w:left="240" w:hanging="240"/>
    </w:pPr>
  </w:style>
  <w:style w:type="paragraph" w:styleId="TableofFigures">
    <w:name w:val="table of figures"/>
    <w:basedOn w:val="Normal"/>
    <w:next w:val="Normal"/>
    <w:semiHidden/>
    <w:rsid w:val="009E723A"/>
    <w:pPr>
      <w:ind w:left="480" w:hanging="480"/>
    </w:pPr>
  </w:style>
  <w:style w:type="paragraph" w:styleId="TOAHeading">
    <w:name w:val="toa heading"/>
    <w:basedOn w:val="Normal"/>
    <w:next w:val="Normal"/>
    <w:semiHidden/>
    <w:rsid w:val="009E723A"/>
    <w:pPr>
      <w:spacing w:before="120"/>
    </w:pPr>
    <w:rPr>
      <w:rFonts w:ascii="Arial" w:hAnsi="Arial" w:cs="Arial"/>
      <w:b/>
      <w:bCs/>
      <w:szCs w:val="24"/>
    </w:rPr>
  </w:style>
  <w:style w:type="paragraph" w:styleId="TOC1">
    <w:name w:val="toc 1"/>
    <w:basedOn w:val="Normal"/>
    <w:next w:val="Normal"/>
    <w:autoRedefine/>
    <w:semiHidden/>
    <w:rsid w:val="009E723A"/>
  </w:style>
  <w:style w:type="paragraph" w:styleId="TOC2">
    <w:name w:val="toc 2"/>
    <w:basedOn w:val="Normal"/>
    <w:next w:val="Normal"/>
    <w:autoRedefine/>
    <w:semiHidden/>
    <w:rsid w:val="009E723A"/>
    <w:pPr>
      <w:ind w:left="240"/>
    </w:pPr>
  </w:style>
  <w:style w:type="paragraph" w:styleId="TOC3">
    <w:name w:val="toc 3"/>
    <w:basedOn w:val="Normal"/>
    <w:next w:val="Normal"/>
    <w:autoRedefine/>
    <w:semiHidden/>
    <w:rsid w:val="009E723A"/>
    <w:pPr>
      <w:ind w:left="480"/>
    </w:pPr>
  </w:style>
  <w:style w:type="paragraph" w:styleId="TOC4">
    <w:name w:val="toc 4"/>
    <w:basedOn w:val="Normal"/>
    <w:next w:val="Normal"/>
    <w:autoRedefine/>
    <w:semiHidden/>
    <w:rsid w:val="009E723A"/>
    <w:pPr>
      <w:ind w:left="720"/>
    </w:pPr>
  </w:style>
  <w:style w:type="paragraph" w:styleId="TOC5">
    <w:name w:val="toc 5"/>
    <w:basedOn w:val="Normal"/>
    <w:next w:val="Normal"/>
    <w:autoRedefine/>
    <w:semiHidden/>
    <w:rsid w:val="009E723A"/>
    <w:pPr>
      <w:ind w:left="960"/>
    </w:pPr>
  </w:style>
  <w:style w:type="paragraph" w:styleId="TOC6">
    <w:name w:val="toc 6"/>
    <w:basedOn w:val="Normal"/>
    <w:next w:val="Normal"/>
    <w:autoRedefine/>
    <w:semiHidden/>
    <w:rsid w:val="009E723A"/>
    <w:pPr>
      <w:ind w:left="1200"/>
    </w:pPr>
  </w:style>
  <w:style w:type="paragraph" w:styleId="TOC7">
    <w:name w:val="toc 7"/>
    <w:basedOn w:val="Normal"/>
    <w:next w:val="Normal"/>
    <w:autoRedefine/>
    <w:semiHidden/>
    <w:rsid w:val="009E723A"/>
    <w:pPr>
      <w:ind w:left="1440"/>
    </w:pPr>
  </w:style>
  <w:style w:type="paragraph" w:styleId="TOC8">
    <w:name w:val="toc 8"/>
    <w:basedOn w:val="Normal"/>
    <w:next w:val="Normal"/>
    <w:autoRedefine/>
    <w:semiHidden/>
    <w:rsid w:val="009E723A"/>
    <w:pPr>
      <w:ind w:left="1680"/>
    </w:pPr>
  </w:style>
  <w:style w:type="paragraph" w:styleId="TOC9">
    <w:name w:val="toc 9"/>
    <w:basedOn w:val="Normal"/>
    <w:next w:val="Normal"/>
    <w:autoRedefine/>
    <w:semiHidden/>
    <w:rsid w:val="009E723A"/>
    <w:pPr>
      <w:ind w:left="1920"/>
    </w:pPr>
  </w:style>
  <w:style w:type="character" w:customStyle="1" w:styleId="HTMLPreformattedChar">
    <w:name w:val="HTML Preformatted Char"/>
    <w:basedOn w:val="DefaultParagraphFont"/>
    <w:link w:val="HTMLPreformatted"/>
    <w:uiPriority w:val="99"/>
    <w:rsid w:val="00170A7A"/>
    <w:rPr>
      <w:rFonts w:ascii="Courier New" w:hAnsi="Courier New" w:cs="Courier New"/>
    </w:rPr>
  </w:style>
  <w:style w:type="paragraph" w:styleId="BalloonText">
    <w:name w:val="Balloon Text"/>
    <w:basedOn w:val="Normal"/>
    <w:link w:val="BalloonTextChar"/>
    <w:rsid w:val="00540A0E"/>
    <w:rPr>
      <w:rFonts w:ascii="Tahoma" w:hAnsi="Tahoma" w:cs="Tahoma"/>
      <w:sz w:val="16"/>
      <w:szCs w:val="16"/>
    </w:rPr>
  </w:style>
  <w:style w:type="character" w:customStyle="1" w:styleId="BalloonTextChar">
    <w:name w:val="Balloon Text Char"/>
    <w:basedOn w:val="DefaultParagraphFont"/>
    <w:link w:val="BalloonText"/>
    <w:rsid w:val="00540A0E"/>
    <w:rPr>
      <w:rFonts w:ascii="Tahoma" w:hAnsi="Tahoma" w:cs="Tahoma"/>
      <w:sz w:val="16"/>
      <w:szCs w:val="16"/>
      <w:lang w:val="en-US" w:eastAsia="en-US"/>
    </w:rPr>
  </w:style>
  <w:style w:type="character" w:customStyle="1" w:styleId="FooterChar">
    <w:name w:val="Footer Char"/>
    <w:basedOn w:val="DefaultParagraphFont"/>
    <w:link w:val="Footer"/>
    <w:uiPriority w:val="99"/>
    <w:rsid w:val="00E53364"/>
    <w:rPr>
      <w:sz w:val="24"/>
      <w:lang w:val="en-US" w:eastAsia="en-US"/>
    </w:rPr>
  </w:style>
  <w:style w:type="character" w:styleId="PlaceholderText">
    <w:name w:val="Placeholder Text"/>
    <w:basedOn w:val="DefaultParagraphFont"/>
    <w:uiPriority w:val="99"/>
    <w:semiHidden/>
    <w:rsid w:val="0093180D"/>
    <w:rPr>
      <w:color w:val="808080"/>
    </w:rPr>
  </w:style>
</w:styles>
</file>

<file path=word/webSettings.xml><?xml version="1.0" encoding="utf-8"?>
<w:webSettings xmlns:r="http://schemas.openxmlformats.org/officeDocument/2006/relationships" xmlns:w="http://schemas.openxmlformats.org/wordprocessingml/2006/main">
  <w:divs>
    <w:div w:id="105775996">
      <w:bodyDiv w:val="1"/>
      <w:marLeft w:val="0"/>
      <w:marRight w:val="0"/>
      <w:marTop w:val="0"/>
      <w:marBottom w:val="0"/>
      <w:divBdr>
        <w:top w:val="none" w:sz="0" w:space="0" w:color="auto"/>
        <w:left w:val="none" w:sz="0" w:space="0" w:color="auto"/>
        <w:bottom w:val="none" w:sz="0" w:space="0" w:color="auto"/>
        <w:right w:val="none" w:sz="0" w:space="0" w:color="auto"/>
      </w:divBdr>
    </w:div>
    <w:div w:id="11653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Zeben</cp:lastModifiedBy>
  <cp:revision>7</cp:revision>
  <cp:lastPrinted>2000-05-02T22:54:00Z</cp:lastPrinted>
  <dcterms:created xsi:type="dcterms:W3CDTF">2009-04-02T23:51:00Z</dcterms:created>
  <dcterms:modified xsi:type="dcterms:W3CDTF">2009-04-03T02:41:00Z</dcterms:modified>
</cp:coreProperties>
</file>