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   </w:t>
      </w:r>
      <w:r w:rsidDel="00000000" w:rsidR="00000000" w:rsidRPr="00000000">
        <w:drawing>
          <wp:inline distB="0" distT="0" distL="0" distR="0">
            <wp:extent cx="2956560" cy="105156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2956560" cy="105156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spacing w:after="0" w:line="240" w:lineRule="auto"/>
        <w:contextualSpacing w:val="0"/>
        <w:jc w:val="center"/>
      </w:pPr>
      <w:r w:rsidDel="00000000" w:rsidR="00000000" w:rsidRPr="00000000">
        <w:rPr>
          <w:rFonts w:ascii="Verdana" w:cs="Verdana" w:eastAsia="Verdana" w:hAnsi="Verdana"/>
          <w:b w:val="1"/>
          <w:sz w:val="48"/>
          <w:szCs w:val="48"/>
          <w:rtl w:val="0"/>
        </w:rPr>
        <w:t xml:space="preserve">Barrick Gold Corporation </w:t>
      </w:r>
    </w:p>
    <w:p w:rsidR="00000000" w:rsidDel="00000000" w:rsidP="00000000" w:rsidRDefault="00000000" w:rsidRPr="00000000">
      <w:pPr>
        <w:spacing w:after="0" w:line="240" w:lineRule="auto"/>
        <w:contextualSpacing w:val="0"/>
        <w:jc w:val="center"/>
      </w:pPr>
      <w:r w:rsidDel="00000000" w:rsidR="00000000" w:rsidRPr="00000000">
        <w:rPr>
          <w:rFonts w:ascii="Verdana" w:cs="Verdana" w:eastAsia="Verdana" w:hAnsi="Verdana"/>
          <w:b w:val="1"/>
          <w:sz w:val="48"/>
          <w:szCs w:val="48"/>
          <w:rtl w:val="0"/>
        </w:rPr>
        <w:t xml:space="preserve">in Tanzania</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after="0" w:line="360" w:lineRule="auto"/>
        <w:contextualSpacing w:val="0"/>
        <w:jc w:val="right"/>
      </w:pPr>
      <w:r w:rsidDel="00000000" w:rsidR="00000000" w:rsidRPr="00000000">
        <w:rPr>
          <w:rtl w:val="0"/>
        </w:rPr>
      </w:r>
    </w:p>
    <w:p w:rsidR="00000000" w:rsidDel="00000000" w:rsidP="00000000" w:rsidRDefault="00000000" w:rsidRPr="00000000">
      <w:pPr>
        <w:spacing w:after="0" w:line="360" w:lineRule="auto"/>
        <w:contextualSpacing w:val="0"/>
        <w:jc w:val="right"/>
      </w:pPr>
      <w:r w:rsidDel="00000000" w:rsidR="00000000" w:rsidRPr="00000000">
        <w:rPr>
          <w:rtl w:val="0"/>
        </w:rPr>
      </w:r>
    </w:p>
    <w:p w:rsidR="00000000" w:rsidDel="00000000" w:rsidP="00000000" w:rsidRDefault="00000000" w:rsidRPr="00000000">
      <w:pPr>
        <w:spacing w:after="0" w:line="360" w:lineRule="auto"/>
        <w:contextualSpacing w:val="0"/>
        <w:jc w:val="right"/>
      </w:pPr>
      <w:r w:rsidDel="00000000" w:rsidR="00000000" w:rsidRPr="00000000">
        <w:rPr>
          <w:rtl w:val="0"/>
        </w:rPr>
      </w:r>
    </w:p>
    <w:p w:rsidR="00000000" w:rsidDel="00000000" w:rsidP="00000000" w:rsidRDefault="00000000" w:rsidRPr="00000000">
      <w:pPr>
        <w:spacing w:after="0" w:line="360" w:lineRule="auto"/>
        <w:contextualSpacing w:val="0"/>
        <w:jc w:val="right"/>
      </w:pPr>
      <w:r w:rsidDel="00000000" w:rsidR="00000000" w:rsidRPr="00000000">
        <w:rPr>
          <w:rtl w:val="0"/>
        </w:rPr>
      </w:r>
    </w:p>
    <w:p w:rsidR="00000000" w:rsidDel="00000000" w:rsidP="00000000" w:rsidRDefault="00000000" w:rsidRPr="00000000">
      <w:pPr>
        <w:spacing w:after="0" w:line="360" w:lineRule="auto"/>
        <w:contextualSpacing w:val="0"/>
        <w:jc w:val="right"/>
      </w:pPr>
      <w:r w:rsidDel="00000000" w:rsidR="00000000" w:rsidRPr="00000000">
        <w:rPr>
          <w:rtl w:val="0"/>
        </w:rPr>
      </w:r>
    </w:p>
    <w:p w:rsidR="00000000" w:rsidDel="00000000" w:rsidP="00000000" w:rsidRDefault="00000000" w:rsidRPr="00000000">
      <w:pPr>
        <w:spacing w:after="0" w:line="360" w:lineRule="auto"/>
        <w:contextualSpacing w:val="0"/>
        <w:jc w:val="right"/>
      </w:pPr>
      <w:r w:rsidDel="00000000" w:rsidR="00000000" w:rsidRPr="00000000">
        <w:rPr>
          <w:rtl w:val="0"/>
        </w:rPr>
      </w:r>
    </w:p>
    <w:p w:rsidR="00000000" w:rsidDel="00000000" w:rsidP="00000000" w:rsidRDefault="00000000" w:rsidRPr="00000000">
      <w:pPr>
        <w:spacing w:after="0" w:line="360" w:lineRule="auto"/>
        <w:contextualSpacing w:val="0"/>
        <w:jc w:val="right"/>
      </w:pPr>
      <w:r w:rsidDel="00000000" w:rsidR="00000000" w:rsidRPr="00000000">
        <w:rPr>
          <w:rtl w:val="0"/>
        </w:rPr>
      </w:r>
    </w:p>
    <w:p w:rsidR="00000000" w:rsidDel="00000000" w:rsidP="00000000" w:rsidRDefault="00000000" w:rsidRPr="00000000">
      <w:pPr>
        <w:spacing w:after="0" w:line="360" w:lineRule="auto"/>
        <w:contextualSpacing w:val="0"/>
        <w:jc w:val="right"/>
      </w:pPr>
      <w:r w:rsidDel="00000000" w:rsidR="00000000" w:rsidRPr="00000000">
        <w:rPr>
          <w:rtl w:val="0"/>
        </w:rPr>
      </w:r>
    </w:p>
    <w:p w:rsidR="00000000" w:rsidDel="00000000" w:rsidP="00000000" w:rsidRDefault="00000000" w:rsidRPr="00000000">
      <w:pPr>
        <w:spacing w:after="0" w:line="360" w:lineRule="auto"/>
        <w:contextualSpacing w:val="0"/>
        <w:jc w:val="right"/>
      </w:pPr>
      <w:r w:rsidDel="00000000" w:rsidR="00000000" w:rsidRPr="00000000">
        <w:rPr>
          <w:rtl w:val="0"/>
        </w:rPr>
      </w:r>
    </w:p>
    <w:p w:rsidR="00000000" w:rsidDel="00000000" w:rsidP="00000000" w:rsidRDefault="00000000" w:rsidRPr="00000000">
      <w:pPr>
        <w:spacing w:after="0" w:line="360" w:lineRule="auto"/>
        <w:contextualSpacing w:val="0"/>
        <w:jc w:val="right"/>
      </w:pPr>
      <w:r w:rsidDel="00000000" w:rsidR="00000000" w:rsidRPr="00000000">
        <w:rPr>
          <w:rtl w:val="0"/>
        </w:rPr>
        <w:t xml:space="preserve">Archna Soni</w:t>
      </w:r>
    </w:p>
    <w:p w:rsidR="00000000" w:rsidDel="00000000" w:rsidP="00000000" w:rsidRDefault="00000000" w:rsidRPr="00000000">
      <w:pPr>
        <w:spacing w:after="0" w:line="360" w:lineRule="auto"/>
        <w:contextualSpacing w:val="0"/>
        <w:jc w:val="right"/>
      </w:pPr>
      <w:r w:rsidDel="00000000" w:rsidR="00000000" w:rsidRPr="00000000">
        <w:rPr>
          <w:rtl w:val="0"/>
        </w:rPr>
        <w:t xml:space="preserve">Heba Muhey</w:t>
      </w:r>
    </w:p>
    <w:p w:rsidR="00000000" w:rsidDel="00000000" w:rsidP="00000000" w:rsidRDefault="00000000" w:rsidRPr="00000000">
      <w:pPr>
        <w:spacing w:after="0" w:line="360" w:lineRule="auto"/>
        <w:contextualSpacing w:val="0"/>
        <w:jc w:val="right"/>
      </w:pPr>
      <w:r w:rsidDel="00000000" w:rsidR="00000000" w:rsidRPr="00000000">
        <w:rPr>
          <w:rtl w:val="0"/>
        </w:rPr>
        <w:t xml:space="preserve">Simon Foucher</w:t>
      </w:r>
    </w:p>
    <w:p w:rsidR="00000000" w:rsidDel="00000000" w:rsidP="00000000" w:rsidRDefault="00000000" w:rsidRPr="00000000">
      <w:pPr>
        <w:spacing w:after="0" w:line="360" w:lineRule="auto"/>
        <w:contextualSpacing w:val="0"/>
        <w:jc w:val="right"/>
      </w:pPr>
      <w:r w:rsidDel="00000000" w:rsidR="00000000" w:rsidRPr="00000000">
        <w:rPr>
          <w:rtl w:val="0"/>
        </w:rPr>
        <w:t xml:space="preserve">Weilun Chang 7117566</w:t>
      </w:r>
    </w:p>
    <w:p w:rsidR="00000000" w:rsidDel="00000000" w:rsidP="00000000" w:rsidRDefault="00000000" w:rsidRPr="00000000">
      <w:pPr>
        <w:pStyle w:val="Heading1"/>
        <w:contextualSpacing w:val="0"/>
      </w:pPr>
      <w:bookmarkStart w:colFirst="0" w:colLast="0" w:name="h.gjdgxs" w:id="0"/>
      <w:bookmarkEnd w:id="0"/>
      <w:r w:rsidDel="00000000" w:rsidR="00000000" w:rsidRPr="00000000">
        <w:rPr>
          <w:rtl w:val="0"/>
        </w:rPr>
        <w:t xml:space="preserve">1</w:t>
      </w:r>
      <w:r w:rsidDel="00000000" w:rsidR="00000000" w:rsidRPr="00000000">
        <w:rPr>
          <w:rtl w:val="0"/>
        </w:rPr>
        <w:t xml:space="preserve"> Introduction</w:t>
      </w:r>
      <w:r w:rsidDel="00000000" w:rsidR="00000000" w:rsidRPr="00000000">
        <w:rPr>
          <w:rtl w:val="0"/>
        </w:rPr>
      </w:r>
    </w:p>
    <w:p w:rsidR="00000000" w:rsidDel="00000000" w:rsidP="00000000" w:rsidRDefault="00000000" w:rsidRPr="00000000">
      <w:pPr>
        <w:pStyle w:val="Heading2"/>
        <w:contextualSpacing w:val="0"/>
      </w:pPr>
      <w:bookmarkStart w:colFirst="0" w:colLast="0" w:name="h.30j0zll" w:id="1"/>
      <w:bookmarkEnd w:id="1"/>
      <w:r w:rsidDel="00000000" w:rsidR="00000000" w:rsidRPr="00000000">
        <w:rPr>
          <w:rtl w:val="0"/>
        </w:rPr>
        <w:t xml:space="preserve">1.1 Situation Synopsis</w:t>
      </w:r>
    </w:p>
    <w:p w:rsidR="00000000" w:rsidDel="00000000" w:rsidP="00000000" w:rsidRDefault="00000000" w:rsidRPr="00000000">
      <w:pPr>
        <w:contextualSpacing w:val="0"/>
        <w:rPr/>
      </w:pPr>
      <w:r w:rsidDel="00000000" w:rsidR="00000000" w:rsidRPr="00000000">
        <w:rPr>
          <w:rtl w:val="0"/>
        </w:rPr>
        <w:t xml:space="preserve">African Barrick Gold (ABG) finds itself at a crossroads in its efforts to successfully and peacefully continue its mining operation in Tanzania (TZ). While their platform for socialization is strong the Tanzanian government lacks the institutional structure to benefit from it. Barrick, however, is uniquely positioned to help the development of Tanzania by creating a hybrid institutional infrastructure. </w:t>
      </w:r>
      <w:r w:rsidDel="00000000" w:rsidR="00000000" w:rsidRPr="00000000">
        <w:rPr>
          <w:rtl w:val="0"/>
        </w:rPr>
      </w:r>
    </w:p>
    <w:p w:rsidR="00000000" w:rsidDel="00000000" w:rsidP="00000000" w:rsidRDefault="00000000" w:rsidRPr="00000000">
      <w:pPr>
        <w:pStyle w:val="Heading2"/>
        <w:contextualSpacing w:val="0"/>
      </w:pPr>
      <w:bookmarkStart w:colFirst="0" w:colLast="0" w:name="h.1fob9te" w:id="2"/>
      <w:bookmarkEnd w:id="2"/>
      <w:r w:rsidDel="00000000" w:rsidR="00000000" w:rsidRPr="00000000">
        <w:rPr>
          <w:rtl w:val="0"/>
        </w:rPr>
        <w:t xml:space="preserve">1.2 Problem St</w:t>
      </w:r>
      <w:r w:rsidDel="00000000" w:rsidR="00000000" w:rsidRPr="00000000">
        <w:rPr>
          <w:rtl w:val="0"/>
        </w:rPr>
        <w:t xml:space="preserve">atement</w:t>
      </w:r>
    </w:p>
    <w:p w:rsidR="00000000" w:rsidDel="00000000" w:rsidP="00000000" w:rsidRDefault="00000000" w:rsidRPr="00000000">
      <w:pPr>
        <w:numPr>
          <w:ilvl w:val="0"/>
          <w:numId w:val="18"/>
        </w:numPr>
        <w:spacing w:after="0" w:lineRule="auto"/>
        <w:ind w:left="720" w:hanging="360"/>
        <w:contextualSpacing w:val="1"/>
        <w:rPr>
          <w:u w:val="none"/>
        </w:rPr>
      </w:pPr>
      <w:r w:rsidDel="00000000" w:rsidR="00000000" w:rsidRPr="00000000">
        <w:rPr>
          <w:rtl w:val="0"/>
        </w:rPr>
        <w:t xml:space="preserve">Recent population discontent is a clear indication that ABG’s Corporate Social Responsibility (CSR) efforts are either ineffective or insufficient</w:t>
      </w:r>
    </w:p>
    <w:p w:rsidR="00000000" w:rsidDel="00000000" w:rsidP="00000000" w:rsidRDefault="00000000" w:rsidRPr="00000000">
      <w:pPr>
        <w:numPr>
          <w:ilvl w:val="0"/>
          <w:numId w:val="18"/>
        </w:numPr>
        <w:spacing w:after="0" w:lineRule="auto"/>
        <w:ind w:left="720" w:hanging="360"/>
        <w:contextualSpacing w:val="1"/>
        <w:rPr>
          <w:u w:val="none"/>
        </w:rPr>
      </w:pPr>
      <w:r w:rsidDel="00000000" w:rsidR="00000000" w:rsidRPr="00000000">
        <w:rPr>
          <w:rtl w:val="0"/>
        </w:rPr>
        <w:t xml:space="preserve">How can ABG exploit mineral resources in TZ while minimizing the impact on the environment and local communities.</w:t>
      </w:r>
    </w:p>
    <w:p w:rsidR="00000000" w:rsidDel="00000000" w:rsidP="00000000" w:rsidRDefault="00000000" w:rsidRPr="00000000">
      <w:pPr>
        <w:pStyle w:val="Heading2"/>
        <w:contextualSpacing w:val="0"/>
      </w:pPr>
      <w:bookmarkStart w:colFirst="0" w:colLast="0" w:name="h.97bt18fysdl7" w:id="3"/>
      <w:bookmarkEnd w:id="3"/>
      <w:r w:rsidDel="00000000" w:rsidR="00000000" w:rsidRPr="00000000">
        <w:rPr>
          <w:rtl w:val="0"/>
        </w:rPr>
        <w:t xml:space="preserve">1.3 Company’s Strategy</w:t>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Core vision and values: to continue finding, acquiring, developing and producing quality reserves in a safe, profitable and socially responsible manner</w:t>
      </w:r>
    </w:p>
    <w:p w:rsidR="00000000" w:rsidDel="00000000" w:rsidP="00000000" w:rsidRDefault="00000000" w:rsidRPr="00000000">
      <w:pPr>
        <w:pStyle w:val="Heading1"/>
        <w:spacing w:line="240" w:lineRule="auto"/>
        <w:ind w:left="0" w:firstLine="0"/>
        <w:contextualSpacing w:val="0"/>
      </w:pPr>
      <w:bookmarkStart w:colFirst="0" w:colLast="0" w:name="h.tyjcwt" w:id="4"/>
      <w:bookmarkEnd w:id="4"/>
      <w:r w:rsidDel="00000000" w:rsidR="00000000" w:rsidRPr="00000000">
        <w:rPr>
          <w:rtl w:val="0"/>
        </w:rPr>
        <w:t xml:space="preserve">2 External Analysis </w:t>
      </w:r>
    </w:p>
    <w:p w:rsidR="00000000" w:rsidDel="00000000" w:rsidP="00000000" w:rsidRDefault="00000000" w:rsidRPr="00000000">
      <w:pPr>
        <w:pStyle w:val="Heading2"/>
        <w:contextualSpacing w:val="0"/>
      </w:pPr>
      <w:bookmarkStart w:colFirst="0" w:colLast="0" w:name="h.3dy6vkm" w:id="5"/>
      <w:bookmarkEnd w:id="5"/>
      <w:r w:rsidDel="00000000" w:rsidR="00000000" w:rsidRPr="00000000">
        <w:rPr>
          <w:rtl w:val="0"/>
        </w:rPr>
        <w:t xml:space="preserve">2.1 Industry Structure and Trends </w:t>
      </w:r>
    </w:p>
    <w:p w:rsidR="00000000" w:rsidDel="00000000" w:rsidP="00000000" w:rsidRDefault="00000000" w:rsidRPr="00000000">
      <w:pPr>
        <w:numPr>
          <w:ilvl w:val="0"/>
          <w:numId w:val="25"/>
        </w:numPr>
        <w:spacing w:after="0" w:lineRule="auto"/>
        <w:ind w:left="720" w:hanging="360"/>
        <w:contextualSpacing w:val="1"/>
        <w:rPr/>
      </w:pPr>
      <w:r w:rsidDel="00000000" w:rsidR="00000000" w:rsidRPr="00000000">
        <w:rPr>
          <w:rtl w:val="0"/>
        </w:rPr>
        <w:t xml:space="preserve">Industry life cycle stage: mature &amp; consolidated. No significant breakthrough or growth</w:t>
      </w:r>
    </w:p>
    <w:p w:rsidR="00000000" w:rsidDel="00000000" w:rsidP="00000000" w:rsidRDefault="00000000" w:rsidRPr="00000000">
      <w:pPr>
        <w:numPr>
          <w:ilvl w:val="0"/>
          <w:numId w:val="25"/>
        </w:numPr>
        <w:spacing w:after="0" w:lineRule="auto"/>
        <w:ind w:left="720" w:hanging="360"/>
        <w:contextualSpacing w:val="1"/>
        <w:rPr/>
      </w:pPr>
      <w:r w:rsidDel="00000000" w:rsidR="00000000" w:rsidRPr="00000000">
        <w:rPr>
          <w:rtl w:val="0"/>
        </w:rPr>
        <w:t xml:space="preserve">Gold is a scarce resource, traded as a commodity. Companies need to focus on efficiency since there is little competitive advantage to be gained from differentiation.</w:t>
      </w:r>
    </w:p>
    <w:p w:rsidR="00000000" w:rsidDel="00000000" w:rsidP="00000000" w:rsidRDefault="00000000" w:rsidRPr="00000000">
      <w:pPr>
        <w:numPr>
          <w:ilvl w:val="0"/>
          <w:numId w:val="25"/>
        </w:numPr>
        <w:spacing w:after="0" w:lineRule="auto"/>
        <w:ind w:left="720" w:hanging="360"/>
        <w:contextualSpacing w:val="1"/>
        <w:rPr/>
      </w:pPr>
      <w:r w:rsidDel="00000000" w:rsidR="00000000" w:rsidRPr="00000000">
        <w:rPr>
          <w:sz w:val="24"/>
          <w:szCs w:val="24"/>
          <w:rtl w:val="0"/>
        </w:rPr>
        <w:t xml:space="preserve">Extremely volatile commodity market</w:t>
      </w:r>
      <w:r w:rsidDel="00000000" w:rsidR="00000000" w:rsidRPr="00000000">
        <w:rPr>
          <w:rtl w:val="0"/>
        </w:rPr>
        <w:t xml:space="preserve">; </w:t>
      </w:r>
      <w:r w:rsidDel="00000000" w:rsidR="00000000" w:rsidRPr="00000000">
        <w:rPr>
          <w:sz w:val="24"/>
          <w:szCs w:val="24"/>
          <w:rtl w:val="0"/>
        </w:rPr>
        <w:t xml:space="preserve">long development cycle for mining project: requires high level of capital to ensure liquidity throughout exploitation cycle</w:t>
      </w:r>
    </w:p>
    <w:p w:rsidR="00000000" w:rsidDel="00000000" w:rsidP="00000000" w:rsidRDefault="00000000" w:rsidRPr="00000000">
      <w:pPr>
        <w:numPr>
          <w:ilvl w:val="0"/>
          <w:numId w:val="25"/>
        </w:numPr>
        <w:spacing w:after="0" w:lineRule="auto"/>
        <w:ind w:left="720" w:hanging="360"/>
        <w:contextualSpacing w:val="1"/>
        <w:rPr/>
      </w:pPr>
      <w:r w:rsidDel="00000000" w:rsidR="00000000" w:rsidRPr="00000000">
        <w:rPr>
          <w:sz w:val="24"/>
          <w:szCs w:val="24"/>
          <w:rtl w:val="0"/>
        </w:rPr>
        <w:t xml:space="preserve">Major applications for gold are currency reserve, semiconductors &amp; jewelry</w:t>
      </w:r>
      <w:r w:rsidDel="00000000" w:rsidR="00000000" w:rsidRPr="00000000">
        <w:rPr>
          <w:rtl w:val="0"/>
        </w:rPr>
      </w:r>
    </w:p>
    <w:p w:rsidR="00000000" w:rsidDel="00000000" w:rsidP="00000000" w:rsidRDefault="00000000" w:rsidRPr="00000000">
      <w:pPr>
        <w:numPr>
          <w:ilvl w:val="0"/>
          <w:numId w:val="25"/>
        </w:numPr>
        <w:spacing w:after="0" w:lineRule="auto"/>
        <w:ind w:left="720" w:hanging="360"/>
        <w:contextualSpacing w:val="1"/>
        <w:rPr/>
      </w:pPr>
      <w:r w:rsidDel="00000000" w:rsidR="00000000" w:rsidRPr="00000000">
        <w:rPr>
          <w:rtl w:val="0"/>
        </w:rPr>
        <w:t xml:space="preserve">After the collapse of Ujama, TZ opened its doors to transnational corporations (TNCs) in order to promote business &amp; create employment.</w:t>
      </w:r>
    </w:p>
    <w:p w:rsidR="00000000" w:rsidDel="00000000" w:rsidP="00000000" w:rsidRDefault="00000000" w:rsidRPr="00000000">
      <w:pPr>
        <w:numPr>
          <w:ilvl w:val="0"/>
          <w:numId w:val="25"/>
        </w:numPr>
        <w:spacing w:after="0" w:lineRule="auto"/>
        <w:ind w:left="720" w:hanging="360"/>
        <w:contextualSpacing w:val="1"/>
        <w:rPr/>
      </w:pPr>
      <w:r w:rsidDel="00000000" w:rsidR="00000000" w:rsidRPr="00000000">
        <w:rPr>
          <w:rtl w:val="0"/>
        </w:rPr>
        <w:t xml:space="preserve">TZ has a weak institution and corrupt legal system</w:t>
      </w:r>
    </w:p>
    <w:p w:rsidR="00000000" w:rsidDel="00000000" w:rsidP="00000000" w:rsidRDefault="00000000" w:rsidRPr="00000000">
      <w:pPr>
        <w:numPr>
          <w:ilvl w:val="0"/>
          <w:numId w:val="25"/>
        </w:numPr>
        <w:spacing w:after="0" w:before="0" w:lineRule="auto"/>
        <w:ind w:left="720" w:hanging="360"/>
        <w:contextualSpacing w:val="1"/>
        <w:rPr/>
      </w:pPr>
      <w:r w:rsidDel="00000000" w:rsidR="00000000" w:rsidRPr="00000000">
        <w:rPr>
          <w:rtl w:val="0"/>
        </w:rPr>
        <w:t xml:space="preserve">Mining in TZ is performed by few international corporations &amp; many small local players</w:t>
      </w:r>
    </w:p>
    <w:p w:rsidR="00000000" w:rsidDel="00000000" w:rsidP="00000000" w:rsidRDefault="00000000" w:rsidRPr="00000000">
      <w:pPr>
        <w:numPr>
          <w:ilvl w:val="0"/>
          <w:numId w:val="25"/>
        </w:numPr>
        <w:spacing w:after="0" w:before="0" w:lineRule="auto"/>
        <w:ind w:left="720" w:hanging="360"/>
        <w:contextualSpacing w:val="1"/>
        <w:rPr/>
      </w:pPr>
      <w:r w:rsidDel="00000000" w:rsidR="00000000" w:rsidRPr="00000000">
        <w:rPr>
          <w:rtl w:val="0"/>
        </w:rPr>
        <w:t xml:space="preserve">Large corporations are often victims of vandalism/theft due to the weak security institutions in TZ. Private security firms are hired to secure mining operations</w:t>
      </w:r>
    </w:p>
    <w:p w:rsidR="00000000" w:rsidDel="00000000" w:rsidP="00000000" w:rsidRDefault="00000000" w:rsidRPr="00000000">
      <w:pPr>
        <w:numPr>
          <w:ilvl w:val="0"/>
          <w:numId w:val="25"/>
        </w:numPr>
        <w:spacing w:after="0" w:before="0" w:lineRule="auto"/>
        <w:ind w:left="720" w:hanging="360"/>
        <w:contextualSpacing w:val="1"/>
        <w:rPr/>
      </w:pPr>
      <w:r w:rsidDel="00000000" w:rsidR="00000000" w:rsidRPr="00000000">
        <w:rPr>
          <w:rtl w:val="0"/>
        </w:rPr>
        <w:t xml:space="preserve">See Appendix 1 for value chain analysis</w:t>
      </w:r>
    </w:p>
    <w:p w:rsidR="00000000" w:rsidDel="00000000" w:rsidP="00000000" w:rsidRDefault="00000000" w:rsidRPr="00000000">
      <w:pPr>
        <w:pStyle w:val="Heading2"/>
        <w:contextualSpacing w:val="0"/>
      </w:pPr>
      <w:bookmarkStart w:colFirst="0" w:colLast="0" w:name="h.1t3h5sf" w:id="6"/>
      <w:bookmarkEnd w:id="6"/>
      <w:r w:rsidDel="00000000" w:rsidR="00000000" w:rsidRPr="00000000">
        <w:rPr>
          <w:rtl w:val="0"/>
        </w:rPr>
        <w:t xml:space="preserve">2.2 Industry Economics</w:t>
      </w:r>
    </w:p>
    <w:p w:rsidR="00000000" w:rsidDel="00000000" w:rsidP="00000000" w:rsidRDefault="00000000" w:rsidRPr="00000000">
      <w:pPr>
        <w:numPr>
          <w:ilvl w:val="0"/>
          <w:numId w:val="23"/>
        </w:numPr>
        <w:spacing w:after="0" w:lineRule="auto"/>
        <w:ind w:left="720" w:hanging="360"/>
        <w:contextualSpacing w:val="1"/>
        <w:rPr>
          <w:u w:val="none"/>
        </w:rPr>
      </w:pPr>
      <w:r w:rsidDel="00000000" w:rsidR="00000000" w:rsidRPr="00000000">
        <w:rPr>
          <w:rtl w:val="0"/>
        </w:rPr>
        <w:t xml:space="preserve">Many of the costs related to mining are externalities often endorsed by external 3rd parties such as local communities and governments For example:</w:t>
      </w:r>
    </w:p>
    <w:p w:rsidR="00000000" w:rsidDel="00000000" w:rsidP="00000000" w:rsidRDefault="00000000" w:rsidRPr="00000000">
      <w:pPr>
        <w:numPr>
          <w:ilvl w:val="1"/>
          <w:numId w:val="23"/>
        </w:numPr>
        <w:spacing w:after="0" w:lineRule="auto"/>
        <w:ind w:left="1440" w:hanging="360"/>
        <w:contextualSpacing w:val="1"/>
        <w:rPr>
          <w:u w:val="none"/>
        </w:rPr>
      </w:pPr>
      <w:r w:rsidDel="00000000" w:rsidR="00000000" w:rsidRPr="00000000">
        <w:rPr>
          <w:rtl w:val="0"/>
        </w:rPr>
        <w:t xml:space="preserve">Water pollution</w:t>
      </w:r>
    </w:p>
    <w:p w:rsidR="00000000" w:rsidDel="00000000" w:rsidP="00000000" w:rsidRDefault="00000000" w:rsidRPr="00000000">
      <w:pPr>
        <w:numPr>
          <w:ilvl w:val="1"/>
          <w:numId w:val="23"/>
        </w:numPr>
        <w:spacing w:after="0" w:lineRule="auto"/>
        <w:ind w:left="1440" w:hanging="360"/>
        <w:contextualSpacing w:val="1"/>
        <w:rPr>
          <w:u w:val="none"/>
        </w:rPr>
      </w:pPr>
      <w:r w:rsidDel="00000000" w:rsidR="00000000" w:rsidRPr="00000000">
        <w:rPr>
          <w:rtl w:val="0"/>
        </w:rPr>
        <w:t xml:space="preserve">Soil erosion</w:t>
      </w:r>
    </w:p>
    <w:p w:rsidR="00000000" w:rsidDel="00000000" w:rsidP="00000000" w:rsidRDefault="00000000" w:rsidRPr="00000000">
      <w:pPr>
        <w:numPr>
          <w:ilvl w:val="1"/>
          <w:numId w:val="23"/>
        </w:numPr>
        <w:spacing w:after="0" w:lineRule="auto"/>
        <w:ind w:left="1440" w:hanging="360"/>
        <w:contextualSpacing w:val="1"/>
        <w:rPr>
          <w:u w:val="none"/>
        </w:rPr>
      </w:pPr>
      <w:r w:rsidDel="00000000" w:rsidR="00000000" w:rsidRPr="00000000">
        <w:rPr>
          <w:rtl w:val="0"/>
        </w:rPr>
        <w:t xml:space="preserve">Noise </w:t>
      </w:r>
    </w:p>
    <w:p w:rsidR="00000000" w:rsidDel="00000000" w:rsidP="00000000" w:rsidRDefault="00000000" w:rsidRPr="00000000">
      <w:pPr>
        <w:numPr>
          <w:ilvl w:val="1"/>
          <w:numId w:val="23"/>
        </w:numPr>
        <w:spacing w:after="0" w:lineRule="auto"/>
        <w:ind w:left="1440" w:hanging="360"/>
        <w:contextualSpacing w:val="1"/>
        <w:rPr>
          <w:u w:val="none"/>
        </w:rPr>
      </w:pPr>
      <w:r w:rsidDel="00000000" w:rsidR="00000000" w:rsidRPr="00000000">
        <w:rPr>
          <w:rtl w:val="0"/>
        </w:rPr>
        <w:t xml:space="preserve">Pollution</w:t>
      </w:r>
      <w:r w:rsidDel="00000000" w:rsidR="00000000" w:rsidRPr="00000000">
        <w:rPr>
          <w:rtl w:val="0"/>
        </w:rPr>
      </w:r>
    </w:p>
    <w:p w:rsidR="00000000" w:rsidDel="00000000" w:rsidP="00000000" w:rsidRDefault="00000000" w:rsidRPr="00000000">
      <w:pPr>
        <w:pStyle w:val="Heading2"/>
        <w:contextualSpacing w:val="0"/>
      </w:pPr>
      <w:bookmarkStart w:colFirst="0" w:colLast="0" w:name="h.4d34og8" w:id="7"/>
      <w:bookmarkEnd w:id="7"/>
      <w:r w:rsidDel="00000000" w:rsidR="00000000" w:rsidRPr="00000000">
        <w:rPr>
          <w:rtl w:val="0"/>
        </w:rPr>
        <w:t xml:space="preserve">2.3 Key Success Factors</w:t>
      </w:r>
    </w:p>
    <w:p w:rsidR="00000000" w:rsidDel="00000000" w:rsidP="00000000" w:rsidRDefault="00000000" w:rsidRPr="00000000">
      <w:pPr>
        <w:numPr>
          <w:ilvl w:val="0"/>
          <w:numId w:val="10"/>
        </w:numPr>
        <w:spacing w:after="0" w:lineRule="auto"/>
        <w:ind w:left="720" w:hanging="360"/>
        <w:contextualSpacing w:val="1"/>
        <w:rPr/>
      </w:pPr>
      <w:r w:rsidDel="00000000" w:rsidR="00000000" w:rsidRPr="00000000">
        <w:rPr>
          <w:rtl w:val="0"/>
        </w:rPr>
        <w:t xml:space="preserve">Ability to find &amp; secure new mineral deposits </w:t>
      </w:r>
    </w:p>
    <w:p w:rsidR="00000000" w:rsidDel="00000000" w:rsidP="00000000" w:rsidRDefault="00000000" w:rsidRPr="00000000">
      <w:pPr>
        <w:numPr>
          <w:ilvl w:val="0"/>
          <w:numId w:val="10"/>
        </w:numPr>
        <w:spacing w:after="0" w:before="0" w:lineRule="auto"/>
        <w:ind w:left="720" w:hanging="360"/>
        <w:contextualSpacing w:val="1"/>
        <w:rPr/>
      </w:pPr>
      <w:r w:rsidDel="00000000" w:rsidR="00000000" w:rsidRPr="00000000">
        <w:rPr>
          <w:rtl w:val="0"/>
        </w:rPr>
        <w:t xml:space="preserve">Access to lots of capital to finance exploration activities and construction of mine</w:t>
      </w:r>
    </w:p>
    <w:p w:rsidR="00000000" w:rsidDel="00000000" w:rsidP="00000000" w:rsidRDefault="00000000" w:rsidRPr="00000000">
      <w:pPr>
        <w:numPr>
          <w:ilvl w:val="0"/>
          <w:numId w:val="10"/>
        </w:numPr>
        <w:spacing w:after="0" w:before="0" w:lineRule="auto"/>
        <w:ind w:left="720" w:hanging="360"/>
        <w:contextualSpacing w:val="1"/>
        <w:rPr/>
      </w:pPr>
      <w:r w:rsidDel="00000000" w:rsidR="00000000" w:rsidRPr="00000000">
        <w:rPr>
          <w:rtl w:val="0"/>
        </w:rPr>
        <w:t xml:space="preserve">IP of extraction process</w:t>
      </w:r>
    </w:p>
    <w:p w:rsidR="00000000" w:rsidDel="00000000" w:rsidP="00000000" w:rsidRDefault="00000000" w:rsidRPr="00000000">
      <w:pPr>
        <w:numPr>
          <w:ilvl w:val="0"/>
          <w:numId w:val="10"/>
        </w:numPr>
        <w:spacing w:after="0" w:before="0" w:lineRule="auto"/>
        <w:ind w:left="720" w:hanging="360"/>
        <w:contextualSpacing w:val="1"/>
        <w:rPr/>
      </w:pPr>
      <w:r w:rsidDel="00000000" w:rsidR="00000000" w:rsidRPr="00000000">
        <w:rPr>
          <w:rtl w:val="0"/>
        </w:rPr>
        <w:t xml:space="preserve">Relationships with governments to secure permits / obey regulation</w:t>
      </w:r>
    </w:p>
    <w:p w:rsidR="00000000" w:rsidDel="00000000" w:rsidP="00000000" w:rsidRDefault="00000000" w:rsidRPr="00000000">
      <w:pPr>
        <w:pStyle w:val="Heading2"/>
        <w:contextualSpacing w:val="0"/>
      </w:pPr>
      <w:bookmarkStart w:colFirst="0" w:colLast="0" w:name="h.2s8eyo1" w:id="8"/>
      <w:bookmarkEnd w:id="8"/>
      <w:r w:rsidDel="00000000" w:rsidR="00000000" w:rsidRPr="00000000">
        <w:rPr>
          <w:rtl w:val="0"/>
        </w:rPr>
        <w:t xml:space="preserve">2.4 Competitive Situation Analysis</w:t>
      </w:r>
    </w:p>
    <w:p w:rsidR="00000000" w:rsidDel="00000000" w:rsidP="00000000" w:rsidRDefault="00000000" w:rsidRPr="00000000">
      <w:pPr>
        <w:contextualSpacing w:val="0"/>
      </w:pPr>
      <w:r w:rsidDel="00000000" w:rsidR="00000000" w:rsidRPr="00000000">
        <w:rPr>
          <w:u w:val="single"/>
          <w:rtl w:val="0"/>
        </w:rPr>
        <w:t xml:space="preserve">Porter Five Forces Analysis</w:t>
      </w:r>
    </w:p>
    <w:p w:rsidR="00000000" w:rsidDel="00000000" w:rsidP="00000000" w:rsidRDefault="00000000" w:rsidRPr="00000000">
      <w:pPr>
        <w:spacing w:after="0" w:lineRule="auto"/>
        <w:contextualSpacing w:val="0"/>
        <w:jc w:val="center"/>
      </w:pPr>
      <w:r w:rsidDel="00000000" w:rsidR="00000000" w:rsidRPr="00000000">
        <mc:AlternateContent>
          <mc:Choice Requires="wpg">
            <w:drawing>
              <wp:inline distB="0" distT="0" distL="114300" distR="114300">
                <wp:extent cx="3152775" cy="2952431"/>
                <wp:effectExtent b="0" l="0" r="0" t="0"/>
                <wp:docPr id="2" name=""/>
                <a:graphic>
                  <a:graphicData uri="http://schemas.microsoft.com/office/word/2010/wordprocessingGroup">
                    <wpg:wgp>
                      <wpg:cNvGrpSpPr/>
                      <wpg:grpSpPr>
                        <a:xfrm>
                          <a:off x="0" y="0"/>
                          <a:ext cx="3152775" cy="2952431"/>
                          <a:chOff x="0" y="0"/>
                          <a:chExt cx="2338700" cy="2190100"/>
                        </a:xfrm>
                      </wpg:grpSpPr>
                      <wpg:grpSp>
                        <wpg:cNvGrpSpPr/>
                        <wpg:grpSpPr>
                          <a:xfrm>
                            <a:off x="0" y="0"/>
                            <a:ext cx="2338700" cy="2190100"/>
                            <a:chOff x="0" y="0"/>
                            <a:chExt cx="2338700" cy="2190100"/>
                          </a:xfrm>
                        </wpg:grpSpPr>
                        <wps:wsp>
                          <wps:cNvSpPr/>
                          <wps:cNvPr id="2" name="Shape 2"/>
                          <wps:spPr>
                            <a:xfrm>
                              <a:off x="0" y="0"/>
                              <a:ext cx="2338700" cy="219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wps:cNvPr id="3" name="Shape 3"/>
                          <wps:spPr>
                            <a:xfrm>
                              <a:off x="865594" y="791299"/>
                              <a:ext cx="607515" cy="607515"/>
                            </a:xfrm>
                            <a:prstGeom prst="ellipse">
                              <a:avLst/>
                            </a:prstGeom>
                            <a:solidFill>
                              <a:schemeClr val="accent1"/>
                            </a:solidFill>
                            <a:ln cap="flat" cmpd="sng" w="25400">
                              <a:solidFill>
                                <a:schemeClr val="lt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4" name="Shape 4"/>
                          <wps:spPr>
                            <a:xfrm>
                              <a:off x="954562" y="880267"/>
                              <a:ext cx="429577" cy="42957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Arial" w:cs="Arial" w:eastAsia="Arial" w:hAnsi="Arial"/>
                                    <w:b w:val="0"/>
                                    <w:i w:val="0"/>
                                    <w:smallCaps w:val="0"/>
                                    <w:strike w:val="0"/>
                                    <w:color w:val="000000"/>
                                    <w:sz w:val="12"/>
                                    <w:vertAlign w:val="baseline"/>
                                  </w:rPr>
                                  <w:t xml:space="preserve">Competitive Rivalry:</w:t>
                                </w:r>
                              </w:p>
                              <w:p w:rsidR="00000000" w:rsidDel="00000000" w:rsidP="00000000" w:rsidRDefault="00000000" w:rsidRPr="00000000">
                                <w:pPr>
                                  <w:spacing w:after="41.99999809265137" w:before="41.99999809265137" w:line="215.9999942779541"/>
                                  <w:ind w:left="0" w:right="0" w:firstLine="0"/>
                                  <w:jc w:val="center"/>
                                  <w:textDirection w:val="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12"/>
                                    <w:vertAlign w:val="baseline"/>
                                  </w:rPr>
                                  <w:t xml:space="preserve">med-High</w:t>
                                </w:r>
                              </w:p>
                            </w:txbxContent>
                          </wps:txbx>
                          <wps:bodyPr anchorCtr="0" anchor="ctr" bIns="3800" lIns="3800" rIns="3800" tIns="3800"/>
                        </wps:wsp>
                        <wps:wsp>
                          <wps:cNvSpPr/>
                          <wps:cNvPr id="5" name="Shape 5"/>
                          <wps:spPr>
                            <a:xfrm rot="-5400000">
                              <a:off x="1077944" y="676511"/>
                              <a:ext cx="182815" cy="46756"/>
                            </a:xfrm>
                            <a:custGeom>
                              <a:pathLst>
                                <a:path extrusionOk="0" h="46757" w="182816">
                                  <a:moveTo>
                                    <a:pt x="0" y="23378"/>
                                  </a:moveTo>
                                  <a:lnTo>
                                    <a:pt x="182816" y="23378"/>
                                  </a:lnTo>
                                </a:path>
                              </a:pathLst>
                            </a:custGeom>
                            <a:noFill/>
                            <a:ln cap="flat" cmpd="sng" w="25400">
                              <a:solidFill>
                                <a:srgbClr val="3C6396"/>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6" name="Shape 6"/>
                          <wps:spPr>
                            <a:xfrm rot="-5400000">
                              <a:off x="1164782" y="695320"/>
                              <a:ext cx="9140" cy="9140"/>
                            </a:xfrm>
                            <a:prstGeom prst="rect">
                              <a:avLst/>
                            </a:prstGeom>
                            <a:noFill/>
                            <a:ln>
                              <a:noFill/>
                            </a:ln>
                          </wps:spPr>
                          <wps:txbx>
                            <w:txbxContent>
                              <w:p w:rsidR="00000000" w:rsidDel="00000000" w:rsidP="00000000" w:rsidRDefault="00000000" w:rsidRPr="00000000">
                                <w:pPr>
                                  <w:spacing w:after="35" w:before="0" w:line="215.9999942779541"/>
                                  <w:ind w:left="0" w:right="0" w:firstLine="0"/>
                                  <w:jc w:val="center"/>
                                  <w:textDirection w:val="lr"/>
                                </w:pPr>
                              </w:p>
                            </w:txbxContent>
                          </wps:txbx>
                          <wps:bodyPr anchorCtr="0" anchor="ctr" bIns="0" lIns="12700" rIns="12700" tIns="0"/>
                        </wps:wsp>
                        <wps:wsp>
                          <wps:cNvSpPr/>
                          <wps:cNvPr id="7" name="Shape 7"/>
                          <wps:spPr>
                            <a:xfrm>
                              <a:off x="865594" y="968"/>
                              <a:ext cx="607515" cy="607515"/>
                            </a:xfrm>
                            <a:prstGeom prst="ellipse">
                              <a:avLst/>
                            </a:prstGeom>
                            <a:solidFill>
                              <a:schemeClr val="accent1"/>
                            </a:solidFill>
                            <a:ln cap="flat" cmpd="sng" w="25400">
                              <a:solidFill>
                                <a:schemeClr val="lt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8" name="Shape 8"/>
                          <wps:spPr>
                            <a:xfrm>
                              <a:off x="954562" y="89936"/>
                              <a:ext cx="429577" cy="429577"/>
                            </a:xfrm>
                            <a:prstGeom prst="rect">
                              <a:avLst/>
                            </a:prstGeom>
                            <a:noFill/>
                            <a:ln>
                              <a:noFill/>
                            </a:ln>
                          </wps:spPr>
                          <wps:txbx>
                            <w:txbxContent>
                              <w:p w:rsidR="00000000" w:rsidDel="00000000" w:rsidP="00000000" w:rsidRDefault="00000000" w:rsidRPr="00000000">
                                <w:pPr>
                                  <w:spacing w:after="35" w:before="0" w:line="215.9999942779541"/>
                                  <w:ind w:left="0" w:right="0" w:firstLine="0"/>
                                  <w:jc w:val="center"/>
                                  <w:textDirection w:val="lr"/>
                                </w:pPr>
                                <w:r w:rsidDel="00000000" w:rsidR="00000000" w:rsidRPr="00000000">
                                  <w:rPr>
                                    <w:rFonts w:ascii="Arial" w:cs="Arial" w:eastAsia="Arial" w:hAnsi="Arial"/>
                                    <w:b w:val="0"/>
                                    <w:i w:val="0"/>
                                    <w:smallCaps w:val="0"/>
                                    <w:strike w:val="0"/>
                                    <w:color w:val="000000"/>
                                    <w:sz w:val="10"/>
                                    <w:vertAlign w:val="baseline"/>
                                  </w:rPr>
                                  <w:t xml:space="preserve">Threat of New Entrants:Low</w:t>
                                </w:r>
                              </w:p>
                            </w:txbxContent>
                          </wps:txbx>
                          <wps:bodyPr anchorCtr="0" anchor="ctr" bIns="3175" lIns="3175" rIns="3175" tIns="3175"/>
                        </wps:wsp>
                        <wps:wsp>
                          <wps:cNvSpPr/>
                          <wps:cNvPr id="9" name="Shape 9"/>
                          <wps:spPr>
                            <a:xfrm>
                              <a:off x="1473109" y="1071678"/>
                              <a:ext cx="182815" cy="46756"/>
                            </a:xfrm>
                            <a:custGeom>
                              <a:pathLst>
                                <a:path extrusionOk="0" h="46757" w="182816">
                                  <a:moveTo>
                                    <a:pt x="0" y="23378"/>
                                  </a:moveTo>
                                  <a:lnTo>
                                    <a:pt x="182816" y="23378"/>
                                  </a:lnTo>
                                </a:path>
                              </a:pathLst>
                            </a:custGeom>
                            <a:noFill/>
                            <a:ln cap="flat" cmpd="sng" w="25400">
                              <a:solidFill>
                                <a:srgbClr val="3C6396"/>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10" name="Shape 10"/>
                          <wps:spPr>
                            <a:xfrm>
                              <a:off x="1559946" y="1090487"/>
                              <a:ext cx="9140" cy="9140"/>
                            </a:xfrm>
                            <a:prstGeom prst="rect">
                              <a:avLst/>
                            </a:prstGeom>
                            <a:noFill/>
                            <a:ln>
                              <a:noFill/>
                            </a:ln>
                          </wps:spPr>
                          <wps:txbx>
                            <w:txbxContent>
                              <w:p w:rsidR="00000000" w:rsidDel="00000000" w:rsidP="00000000" w:rsidRDefault="00000000" w:rsidRPr="00000000">
                                <w:pPr>
                                  <w:spacing w:after="35" w:before="0" w:line="215.9999942779541"/>
                                  <w:ind w:left="0" w:right="0" w:firstLine="0"/>
                                  <w:jc w:val="center"/>
                                  <w:textDirection w:val="lr"/>
                                </w:pPr>
                              </w:p>
                            </w:txbxContent>
                          </wps:txbx>
                          <wps:bodyPr anchorCtr="0" anchor="ctr" bIns="0" lIns="12700" rIns="12700" tIns="0"/>
                        </wps:wsp>
                        <wps:wsp>
                          <wps:cNvSpPr/>
                          <wps:cNvPr id="11" name="Shape 11"/>
                          <wps:spPr>
                            <a:xfrm>
                              <a:off x="1655925" y="791299"/>
                              <a:ext cx="607515" cy="607515"/>
                            </a:xfrm>
                            <a:prstGeom prst="ellipse">
                              <a:avLst/>
                            </a:prstGeom>
                            <a:solidFill>
                              <a:schemeClr val="accent1"/>
                            </a:solidFill>
                            <a:ln cap="flat" cmpd="sng" w="25400">
                              <a:solidFill>
                                <a:schemeClr val="lt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12" name="Shape 12"/>
                          <wps:spPr>
                            <a:xfrm>
                              <a:off x="1744894" y="880267"/>
                              <a:ext cx="429577" cy="42957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Arial" w:cs="Arial" w:eastAsia="Arial" w:hAnsi="Arial"/>
                                    <w:b w:val="0"/>
                                    <w:i w:val="0"/>
                                    <w:smallCaps w:val="0"/>
                                    <w:strike w:val="0"/>
                                    <w:color w:val="000000"/>
                                    <w:sz w:val="10"/>
                                    <w:vertAlign w:val="baseline"/>
                                  </w:rPr>
                                  <w:t xml:space="preserve">Buyer's Power:</w:t>
                                </w:r>
                              </w:p>
                              <w:p w:rsidR="00000000" w:rsidDel="00000000" w:rsidP="00000000" w:rsidRDefault="00000000" w:rsidRPr="00000000">
                                <w:pPr>
                                  <w:spacing w:after="35" w:before="35" w:line="215.9999942779541"/>
                                  <w:ind w:left="0" w:right="0" w:firstLine="0"/>
                                  <w:jc w:val="center"/>
                                  <w:textDirection w:val="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10"/>
                                    <w:vertAlign w:val="baseline"/>
                                  </w:rPr>
                                  <w:t xml:space="preserve">High</w:t>
                                </w:r>
                              </w:p>
                            </w:txbxContent>
                          </wps:txbx>
                          <wps:bodyPr anchorCtr="0" anchor="ctr" bIns="3175" lIns="3175" rIns="3175" tIns="3175"/>
                        </wps:wsp>
                        <wps:wsp>
                          <wps:cNvSpPr/>
                          <wps:cNvPr id="13" name="Shape 13"/>
                          <wps:spPr>
                            <a:xfrm rot="5400000">
                              <a:off x="1077943" y="1466843"/>
                              <a:ext cx="182815" cy="46756"/>
                            </a:xfrm>
                            <a:custGeom>
                              <a:pathLst>
                                <a:path extrusionOk="0" h="46757" w="182816">
                                  <a:moveTo>
                                    <a:pt x="0" y="23378"/>
                                  </a:moveTo>
                                  <a:lnTo>
                                    <a:pt x="182816" y="23378"/>
                                  </a:lnTo>
                                </a:path>
                              </a:pathLst>
                            </a:custGeom>
                            <a:noFill/>
                            <a:ln cap="flat" cmpd="sng" w="25400">
                              <a:solidFill>
                                <a:srgbClr val="3C6396"/>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14" name="Shape 14"/>
                          <wps:spPr>
                            <a:xfrm rot="5400000">
                              <a:off x="1164781" y="1485651"/>
                              <a:ext cx="9140" cy="9140"/>
                            </a:xfrm>
                            <a:prstGeom prst="rect">
                              <a:avLst/>
                            </a:prstGeom>
                            <a:noFill/>
                            <a:ln>
                              <a:noFill/>
                            </a:ln>
                          </wps:spPr>
                          <wps:txbx>
                            <w:txbxContent>
                              <w:p w:rsidR="00000000" w:rsidDel="00000000" w:rsidP="00000000" w:rsidRDefault="00000000" w:rsidRPr="00000000">
                                <w:pPr>
                                  <w:spacing w:after="35" w:before="0" w:line="215.9999942779541"/>
                                  <w:ind w:left="0" w:right="0" w:firstLine="0"/>
                                  <w:jc w:val="center"/>
                                  <w:textDirection w:val="lr"/>
                                </w:pPr>
                              </w:p>
                            </w:txbxContent>
                          </wps:txbx>
                          <wps:bodyPr anchorCtr="0" anchor="ctr" bIns="0" lIns="12700" rIns="12700" tIns="0"/>
                        </wps:wsp>
                        <wps:wsp>
                          <wps:cNvSpPr/>
                          <wps:cNvPr id="15" name="Shape 15"/>
                          <wps:spPr>
                            <a:xfrm>
                              <a:off x="865594" y="1581630"/>
                              <a:ext cx="607515" cy="607515"/>
                            </a:xfrm>
                            <a:prstGeom prst="ellipse">
                              <a:avLst/>
                            </a:prstGeom>
                            <a:solidFill>
                              <a:schemeClr val="accent1"/>
                            </a:solidFill>
                            <a:ln cap="flat" cmpd="sng" w="25400">
                              <a:solidFill>
                                <a:schemeClr val="lt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16" name="Shape 16"/>
                          <wps:spPr>
                            <a:xfrm>
                              <a:off x="954562" y="1670600"/>
                              <a:ext cx="429577" cy="42957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Arial" w:cs="Arial" w:eastAsia="Arial" w:hAnsi="Arial"/>
                                    <w:b w:val="0"/>
                                    <w:i w:val="0"/>
                                    <w:smallCaps w:val="0"/>
                                    <w:strike w:val="0"/>
                                    <w:color w:val="000000"/>
                                    <w:sz w:val="10"/>
                                    <w:vertAlign w:val="baseline"/>
                                  </w:rPr>
                                  <w:t xml:space="preserve">Threat of Subsitutes:</w:t>
                                </w:r>
                              </w:p>
                              <w:p w:rsidR="00000000" w:rsidDel="00000000" w:rsidP="00000000" w:rsidRDefault="00000000" w:rsidRPr="00000000">
                                <w:pPr>
                                  <w:spacing w:after="35" w:before="35" w:line="215.9999942779541"/>
                                  <w:ind w:left="0" w:right="0" w:firstLine="0"/>
                                  <w:jc w:val="center"/>
                                  <w:textDirection w:val="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10"/>
                                    <w:vertAlign w:val="baseline"/>
                                  </w:rPr>
                                  <w:t xml:space="preserve">Low</w:t>
                                </w:r>
                              </w:p>
                            </w:txbxContent>
                          </wps:txbx>
                          <wps:bodyPr anchorCtr="0" anchor="ctr" bIns="3175" lIns="3175" rIns="3175" tIns="3175"/>
                        </wps:wsp>
                        <wps:wsp>
                          <wps:cNvSpPr/>
                          <wps:cNvPr id="17" name="Shape 17"/>
                          <wps:spPr>
                            <a:xfrm rot="10800000">
                              <a:off x="682778" y="1071677"/>
                              <a:ext cx="182815" cy="46756"/>
                            </a:xfrm>
                            <a:custGeom>
                              <a:pathLst>
                                <a:path extrusionOk="0" h="46757" w="182816">
                                  <a:moveTo>
                                    <a:pt x="0" y="23378"/>
                                  </a:moveTo>
                                  <a:lnTo>
                                    <a:pt x="182816" y="23378"/>
                                  </a:lnTo>
                                </a:path>
                              </a:pathLst>
                            </a:custGeom>
                            <a:noFill/>
                            <a:ln cap="flat" cmpd="sng" w="25400">
                              <a:solidFill>
                                <a:srgbClr val="3C6396"/>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18" name="Shape 18"/>
                          <wps:spPr>
                            <a:xfrm>
                              <a:off x="769616" y="1090487"/>
                              <a:ext cx="9140" cy="9140"/>
                            </a:xfrm>
                            <a:prstGeom prst="rect">
                              <a:avLst/>
                            </a:prstGeom>
                            <a:noFill/>
                            <a:ln>
                              <a:noFill/>
                            </a:ln>
                          </wps:spPr>
                          <wps:txbx>
                            <w:txbxContent>
                              <w:p w:rsidR="00000000" w:rsidDel="00000000" w:rsidP="00000000" w:rsidRDefault="00000000" w:rsidRPr="00000000">
                                <w:pPr>
                                  <w:spacing w:after="35" w:before="0" w:line="215.9999942779541"/>
                                  <w:ind w:left="0" w:right="0" w:firstLine="0"/>
                                  <w:jc w:val="center"/>
                                  <w:textDirection w:val="lr"/>
                                </w:pPr>
                              </w:p>
                            </w:txbxContent>
                          </wps:txbx>
                          <wps:bodyPr anchorCtr="0" anchor="ctr" bIns="0" lIns="12700" rIns="12700" tIns="0"/>
                        </wps:wsp>
                        <wps:wsp>
                          <wps:cNvSpPr/>
                          <wps:cNvPr id="19" name="Shape 19"/>
                          <wps:spPr>
                            <a:xfrm>
                              <a:off x="75263" y="791299"/>
                              <a:ext cx="607515" cy="607515"/>
                            </a:xfrm>
                            <a:prstGeom prst="ellipse">
                              <a:avLst/>
                            </a:prstGeom>
                            <a:solidFill>
                              <a:schemeClr val="accent1"/>
                            </a:solidFill>
                            <a:ln cap="flat" cmpd="sng" w="25400">
                              <a:solidFill>
                                <a:schemeClr val="lt1"/>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lr"/>
                                </w:pPr>
                              </w:p>
                            </w:txbxContent>
                          </wps:txbx>
                          <wps:bodyPr anchorCtr="0" anchor="ctr" bIns="91425" lIns="91425" rIns="91425" tIns="91425"/>
                        </wps:wsp>
                        <wps:wsp>
                          <wps:cNvSpPr txBox="1"/>
                          <wps:cNvPr id="20" name="Shape 20"/>
                          <wps:spPr>
                            <a:xfrm>
                              <a:off x="164231" y="880267"/>
                              <a:ext cx="429577" cy="42957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lr"/>
                                </w:pPr>
                                <w:r w:rsidDel="00000000" w:rsidR="00000000" w:rsidRPr="00000000">
                                  <w:rPr>
                                    <w:rFonts w:ascii="Arial" w:cs="Arial" w:eastAsia="Arial" w:hAnsi="Arial"/>
                                    <w:b w:val="0"/>
                                    <w:i w:val="0"/>
                                    <w:smallCaps w:val="0"/>
                                    <w:strike w:val="0"/>
                                    <w:color w:val="000000"/>
                                    <w:sz w:val="10"/>
                                    <w:vertAlign w:val="baseline"/>
                                  </w:rPr>
                                  <w:t xml:space="preserve">Suppliers Power:</w:t>
                                </w:r>
                              </w:p>
                              <w:p w:rsidR="00000000" w:rsidDel="00000000" w:rsidP="00000000" w:rsidRDefault="00000000" w:rsidRPr="00000000">
                                <w:pPr>
                                  <w:spacing w:after="0" w:before="35" w:line="215.9999942779541"/>
                                  <w:ind w:left="0" w:right="0" w:firstLine="0"/>
                                  <w:jc w:val="center"/>
                                  <w:textDirection w:val="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10"/>
                                    <w:vertAlign w:val="baseline"/>
                                  </w:rPr>
                                  <w:t xml:space="preserve">Low-</w:t>
                                </w:r>
                              </w:p>
                              <w:p w:rsidR="00000000" w:rsidDel="00000000" w:rsidP="00000000" w:rsidRDefault="00000000" w:rsidRPr="00000000">
                                <w:pPr>
                                  <w:spacing w:after="35" w:before="35" w:line="215.9999942779541"/>
                                  <w:ind w:left="0" w:right="0" w:firstLine="0"/>
                                  <w:jc w:val="center"/>
                                  <w:textDirection w:val="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10"/>
                                    <w:vertAlign w:val="baseline"/>
                                  </w:rPr>
                                  <w:t xml:space="preserve">Moderate</w:t>
                                </w:r>
                              </w:p>
                            </w:txbxContent>
                          </wps:txbx>
                          <wps:bodyPr anchorCtr="0" anchor="ctr" bIns="3175" lIns="3175" rIns="3175" tIns="3175"/>
                        </wps:wsp>
                      </wpg:grpSp>
                    </wpg:wgp>
                  </a:graphicData>
                </a:graphic>
              </wp:inline>
            </w:drawing>
          </mc:Choice>
          <mc:Fallback>
            <w:drawing>
              <wp:inline distB="0" distT="0" distL="114300" distR="114300">
                <wp:extent cx="3152775" cy="2952431"/>
                <wp:effectExtent b="0" l="0" r="0" t="0"/>
                <wp:docPr id="2" name="image03.png"/>
                <a:graphic>
                  <a:graphicData uri="http://schemas.openxmlformats.org/drawingml/2006/picture">
                    <pic:pic>
                      <pic:nvPicPr>
                        <pic:cNvPr id="0" name="image03.png"/>
                        <pic:cNvPicPr preferRelativeResize="0"/>
                      </pic:nvPicPr>
                      <pic:blipFill>
                        <a:blip r:embed="rId6"/>
                        <a:srcRect/>
                        <a:stretch>
                          <a:fillRect/>
                        </a:stretch>
                      </pic:blipFill>
                      <pic:spPr>
                        <a:xfrm>
                          <a:off x="0" y="0"/>
                          <a:ext cx="3152775" cy="295243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spacing w:after="0" w:before="0" w:lineRule="auto"/>
        <w:contextualSpacing w:val="0"/>
        <w:rPr/>
      </w:pPr>
      <w:r w:rsidDel="00000000" w:rsidR="00000000" w:rsidRPr="00000000">
        <w:rPr>
          <w:rtl w:val="0"/>
        </w:rPr>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u w:val="single"/>
          <w:rtl w:val="0"/>
        </w:rPr>
        <w:t xml:space="preserve">Bargaining power of suppliers: low-moderate in TZ</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Suppliers: local governments, communities and owners of mineral exploitation rights</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Developing countries, government and communities really need foreign investments to generate wealth and economic activity in the region</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Omnipresent corruption makes it virtually impossible to leverage bargaining powers </w:t>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u w:val="single"/>
          <w:rtl w:val="0"/>
        </w:rPr>
        <w:t xml:space="preserve">Bargaining power of customers: high</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Gold is a commodity; not possible to differentiate</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Extremely price sensitive and traded over international markets</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Customers also have access to multiple derivative markets to trade gold</w:t>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u w:val="single"/>
          <w:rtl w:val="0"/>
        </w:rPr>
        <w:t xml:space="preserve">Threat of new entrants: low</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High barriers to entry because requires lots of capital, knowledge of  extraction process and relationships with local governments</w:t>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u w:val="single"/>
          <w:rtl w:val="0"/>
        </w:rPr>
        <w:t xml:space="preserve">Rivalry between competitors: med-high</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Deposits are limited and not renewable</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Companies need to continually fill their exploration pipeline to ensure long term prosperity</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All the “easy to access” minerals have already been harvested </w:t>
      </w:r>
    </w:p>
    <w:p w:rsidR="00000000" w:rsidDel="00000000" w:rsidP="00000000" w:rsidRDefault="00000000" w:rsidRPr="00000000">
      <w:pPr>
        <w:numPr>
          <w:ilvl w:val="0"/>
          <w:numId w:val="4"/>
        </w:numPr>
        <w:spacing w:after="0" w:before="0" w:lineRule="auto"/>
        <w:ind w:left="720" w:hanging="360"/>
        <w:contextualSpacing w:val="1"/>
        <w:rPr/>
      </w:pPr>
      <w:r w:rsidDel="00000000" w:rsidR="00000000" w:rsidRPr="00000000">
        <w:rPr>
          <w:u w:val="single"/>
          <w:rtl w:val="0"/>
        </w:rPr>
        <w:t xml:space="preserve">Threat of substitution: Low</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For backing of currency, gold (besides US dollars), is the only standard used by central banks</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For semiconductor applications, gold can be substituted by other minerals like Platinum but they are as rare and expensive</w:t>
      </w:r>
    </w:p>
    <w:p w:rsidR="00000000" w:rsidDel="00000000" w:rsidP="00000000" w:rsidRDefault="00000000" w:rsidRPr="00000000">
      <w:pPr>
        <w:numPr>
          <w:ilvl w:val="1"/>
          <w:numId w:val="4"/>
        </w:numPr>
        <w:spacing w:after="0" w:before="0" w:lineRule="auto"/>
        <w:ind w:left="1440" w:hanging="360"/>
        <w:contextualSpacing w:val="1"/>
        <w:rPr/>
      </w:pPr>
      <w:r w:rsidDel="00000000" w:rsidR="00000000" w:rsidRPr="00000000">
        <w:rPr>
          <w:rtl w:val="0"/>
        </w:rPr>
        <w:t xml:space="preserve">For jewelry application, gold can be substituted by other metals, but is not as prestigious</w:t>
      </w:r>
    </w:p>
    <w:p w:rsidR="00000000" w:rsidDel="00000000" w:rsidP="00000000" w:rsidRDefault="00000000" w:rsidRPr="00000000">
      <w:pPr>
        <w:pStyle w:val="Heading2"/>
        <w:contextualSpacing w:val="0"/>
      </w:pPr>
      <w:bookmarkStart w:colFirst="0" w:colLast="0" w:name="h.qc6gev36ums1" w:id="9"/>
      <w:bookmarkEnd w:id="9"/>
      <w:r w:rsidDel="00000000" w:rsidR="00000000" w:rsidRPr="00000000">
        <w:rPr>
          <w:rtl w:val="0"/>
        </w:rPr>
        <w:t xml:space="preserve">2.5 Industry-wide Ethical Factors</w:t>
      </w:r>
    </w:p>
    <w:p w:rsidR="00000000" w:rsidDel="00000000" w:rsidP="00000000" w:rsidRDefault="00000000" w:rsidRPr="00000000">
      <w:pPr>
        <w:numPr>
          <w:ilvl w:val="0"/>
          <w:numId w:val="17"/>
        </w:numPr>
        <w:spacing w:after="0" w:lineRule="auto"/>
        <w:ind w:left="720" w:hanging="360"/>
        <w:contextualSpacing w:val="1"/>
        <w:rPr/>
      </w:pPr>
      <w:r w:rsidDel="00000000" w:rsidR="00000000" w:rsidRPr="00000000">
        <w:rPr>
          <w:rtl w:val="0"/>
        </w:rPr>
        <w:t xml:space="preserve">Minimal compliance in 3rd world countries</w:t>
      </w:r>
    </w:p>
    <w:p w:rsidR="00000000" w:rsidDel="00000000" w:rsidP="00000000" w:rsidRDefault="00000000" w:rsidRPr="00000000">
      <w:pPr>
        <w:numPr>
          <w:ilvl w:val="1"/>
          <w:numId w:val="17"/>
        </w:numPr>
        <w:spacing w:after="0" w:lineRule="auto"/>
        <w:ind w:left="1440" w:hanging="360"/>
        <w:contextualSpacing w:val="1"/>
        <w:rPr>
          <w:u w:val="none"/>
        </w:rPr>
      </w:pPr>
      <w:r w:rsidDel="00000000" w:rsidR="00000000" w:rsidRPr="00000000">
        <w:rPr>
          <w:rtl w:val="0"/>
        </w:rPr>
        <w:t xml:space="preserve">Industrialized countries have strong institutions to ensure: wealth redistribution, social net, environmental protection, education &amp; investments in technology</w:t>
      </w:r>
    </w:p>
    <w:p w:rsidR="00000000" w:rsidDel="00000000" w:rsidP="00000000" w:rsidRDefault="00000000" w:rsidRPr="00000000">
      <w:pPr>
        <w:numPr>
          <w:ilvl w:val="1"/>
          <w:numId w:val="17"/>
        </w:numPr>
        <w:spacing w:after="0" w:lineRule="auto"/>
        <w:ind w:left="1440" w:hanging="360"/>
        <w:contextualSpacing w:val="1"/>
        <w:rPr>
          <w:u w:val="none"/>
        </w:rPr>
      </w:pPr>
      <w:r w:rsidDel="00000000" w:rsidR="00000000" w:rsidRPr="00000000">
        <w:rPr>
          <w:rtl w:val="0"/>
        </w:rPr>
        <w:t xml:space="preserve">Companies can follow minimal regulation and people are still taken care of by institutions</w:t>
      </w:r>
    </w:p>
    <w:p w:rsidR="00000000" w:rsidDel="00000000" w:rsidP="00000000" w:rsidRDefault="00000000" w:rsidRPr="00000000">
      <w:pPr>
        <w:numPr>
          <w:ilvl w:val="1"/>
          <w:numId w:val="17"/>
        </w:numPr>
        <w:spacing w:after="0" w:lineRule="auto"/>
        <w:ind w:left="1440" w:hanging="360"/>
        <w:contextualSpacing w:val="1"/>
        <w:rPr>
          <w:u w:val="none"/>
        </w:rPr>
      </w:pPr>
      <w:r w:rsidDel="00000000" w:rsidR="00000000" w:rsidRPr="00000000">
        <w:rPr>
          <w:rtl w:val="0"/>
        </w:rPr>
        <w:t xml:space="preserve">TZ is still a 3rd world country with weak institutions</w:t>
      </w:r>
    </w:p>
    <w:p w:rsidR="00000000" w:rsidDel="00000000" w:rsidP="00000000" w:rsidRDefault="00000000" w:rsidRPr="00000000">
      <w:pPr>
        <w:numPr>
          <w:ilvl w:val="1"/>
          <w:numId w:val="17"/>
        </w:numPr>
        <w:spacing w:after="0" w:lineRule="auto"/>
        <w:ind w:left="1440" w:hanging="360"/>
        <w:contextualSpacing w:val="1"/>
        <w:rPr>
          <w:u w:val="none"/>
        </w:rPr>
      </w:pPr>
      <w:r w:rsidDel="00000000" w:rsidR="00000000" w:rsidRPr="00000000">
        <w:rPr>
          <w:rtl w:val="0"/>
        </w:rPr>
        <w:t xml:space="preserve">Companies adhering to western rules are leaving communities and environment protection to governments, which are failing in this rol</w:t>
      </w:r>
      <w:r w:rsidDel="00000000" w:rsidR="00000000" w:rsidRPr="00000000">
        <w:rPr>
          <w:rtl w:val="0"/>
        </w:rPr>
        <w:t xml:space="preserve">e</w:t>
      </w:r>
    </w:p>
    <w:p w:rsidR="00000000" w:rsidDel="00000000" w:rsidP="00000000" w:rsidRDefault="00000000" w:rsidRPr="00000000">
      <w:pPr>
        <w:numPr>
          <w:ilvl w:val="0"/>
          <w:numId w:val="17"/>
        </w:numPr>
        <w:spacing w:after="0" w:lineRule="auto"/>
        <w:ind w:left="720" w:hanging="360"/>
        <w:contextualSpacing w:val="1"/>
        <w:rPr>
          <w:u w:val="none"/>
        </w:rPr>
      </w:pPr>
      <w:r w:rsidDel="00000000" w:rsidR="00000000" w:rsidRPr="00000000">
        <w:rPr>
          <w:rtl w:val="0"/>
        </w:rPr>
        <w:t xml:space="preserve">Corruption</w:t>
      </w:r>
    </w:p>
    <w:p w:rsidR="00000000" w:rsidDel="00000000" w:rsidP="00000000" w:rsidRDefault="00000000" w:rsidRPr="00000000">
      <w:pPr>
        <w:numPr>
          <w:ilvl w:val="1"/>
          <w:numId w:val="17"/>
        </w:numPr>
        <w:spacing w:after="0" w:lineRule="auto"/>
        <w:ind w:left="1440" w:hanging="360"/>
        <w:contextualSpacing w:val="1"/>
        <w:rPr>
          <w:u w:val="none"/>
        </w:rPr>
      </w:pPr>
      <w:r w:rsidDel="00000000" w:rsidR="00000000" w:rsidRPr="00000000">
        <w:rPr>
          <w:rtl w:val="0"/>
        </w:rPr>
        <w:t xml:space="preserve">Many large corporations take advantage of corruption and lack of regulation to minimize costs</w:t>
      </w:r>
    </w:p>
    <w:p w:rsidR="00000000" w:rsidDel="00000000" w:rsidP="00000000" w:rsidRDefault="00000000" w:rsidRPr="00000000">
      <w:pPr>
        <w:numPr>
          <w:ilvl w:val="1"/>
          <w:numId w:val="17"/>
        </w:numPr>
        <w:spacing w:after="0" w:lineRule="auto"/>
        <w:ind w:left="1440" w:hanging="360"/>
        <w:contextualSpacing w:val="1"/>
        <w:rPr>
          <w:u w:val="none"/>
        </w:rPr>
      </w:pPr>
      <w:r w:rsidDel="00000000" w:rsidR="00000000" w:rsidRPr="00000000">
        <w:rPr>
          <w:rtl w:val="0"/>
        </w:rPr>
        <w:t xml:space="preserve">Favorable tax terms exchanged for bribes leave little wealth to be redistributed to locals</w:t>
      </w:r>
    </w:p>
    <w:p w:rsidR="00000000" w:rsidDel="00000000" w:rsidP="00000000" w:rsidRDefault="00000000" w:rsidRPr="00000000">
      <w:pPr>
        <w:numPr>
          <w:ilvl w:val="0"/>
          <w:numId w:val="17"/>
        </w:numPr>
        <w:spacing w:after="0" w:lineRule="auto"/>
        <w:ind w:left="720" w:hanging="360"/>
        <w:contextualSpacing w:val="1"/>
        <w:rPr>
          <w:u w:val="none"/>
        </w:rPr>
      </w:pPr>
      <w:r w:rsidDel="00000000" w:rsidR="00000000" w:rsidRPr="00000000">
        <w:rPr>
          <w:rtl w:val="0"/>
        </w:rPr>
        <w:t xml:space="preserve">Externalities</w:t>
      </w:r>
    </w:p>
    <w:p w:rsidR="00000000" w:rsidDel="00000000" w:rsidP="00000000" w:rsidRDefault="00000000" w:rsidRPr="00000000">
      <w:pPr>
        <w:numPr>
          <w:ilvl w:val="1"/>
          <w:numId w:val="17"/>
        </w:numPr>
        <w:spacing w:after="0" w:lineRule="auto"/>
        <w:ind w:left="1440" w:hanging="360"/>
        <w:contextualSpacing w:val="1"/>
        <w:rPr>
          <w:u w:val="none"/>
        </w:rPr>
      </w:pPr>
      <w:r w:rsidDel="00000000" w:rsidR="00000000" w:rsidRPr="00000000">
        <w:rPr>
          <w:rtl w:val="0"/>
        </w:rPr>
        <w:t xml:space="preserve">Many externalities generated from operation are left for the locals to deal with (ex: air pollution, community displacements, toxic water, erosion, noise, holes, etc…) </w:t>
      </w:r>
      <w:r w:rsidDel="00000000" w:rsidR="00000000" w:rsidRPr="00000000">
        <w:rPr>
          <w:rtl w:val="0"/>
        </w:rPr>
      </w:r>
    </w:p>
    <w:p w:rsidR="00000000" w:rsidDel="00000000" w:rsidP="00000000" w:rsidRDefault="00000000" w:rsidRPr="00000000">
      <w:pPr>
        <w:pStyle w:val="Heading2"/>
        <w:contextualSpacing w:val="0"/>
      </w:pPr>
      <w:bookmarkStart w:colFirst="0" w:colLast="0" w:name="h.o81ncaj09dqb" w:id="10"/>
      <w:bookmarkEnd w:id="10"/>
      <w:r w:rsidDel="00000000" w:rsidR="00000000" w:rsidRPr="00000000">
        <w:rPr>
          <w:rtl w:val="0"/>
        </w:rPr>
        <w:t xml:space="preserve">2.6 Stakeholder Analysis on Ethical Standards</w:t>
      </w:r>
    </w:p>
    <w:p w:rsidR="00000000" w:rsidDel="00000000" w:rsidP="00000000" w:rsidRDefault="00000000" w:rsidRPr="00000000">
      <w:pPr>
        <w:numPr>
          <w:ilvl w:val="0"/>
          <w:numId w:val="21"/>
        </w:numPr>
        <w:ind w:left="720" w:hanging="360"/>
        <w:contextualSpacing w:val="1"/>
        <w:rPr>
          <w:u w:val="none"/>
        </w:rPr>
      </w:pPr>
      <w:r w:rsidDel="00000000" w:rsidR="00000000" w:rsidRPr="00000000">
        <w:rPr>
          <w:rtl w:val="0"/>
        </w:rPr>
        <w:t xml:space="preserve">see Appendix 2 for detailed stakeholder analysis</w:t>
      </w:r>
      <w:r w:rsidDel="00000000" w:rsidR="00000000" w:rsidRPr="00000000">
        <w:rPr>
          <w:rtl w:val="0"/>
        </w:rPr>
      </w:r>
    </w:p>
    <w:p w:rsidR="00000000" w:rsidDel="00000000" w:rsidP="00000000" w:rsidRDefault="00000000" w:rsidRPr="00000000">
      <w:pPr>
        <w:pStyle w:val="Heading2"/>
        <w:contextualSpacing w:val="0"/>
      </w:pPr>
      <w:bookmarkStart w:colFirst="0" w:colLast="0" w:name="h.44sinio" w:id="11"/>
      <w:bookmarkEnd w:id="11"/>
      <w:r w:rsidDel="00000000" w:rsidR="00000000" w:rsidRPr="00000000">
        <w:rPr>
          <w:rtl w:val="0"/>
        </w:rPr>
        <w:t xml:space="preserve">2.7 Summary of Opportunities and Threats of the Mining Industry</w:t>
      </w:r>
    </w:p>
    <w:p w:rsidR="00000000" w:rsidDel="00000000" w:rsidP="00000000" w:rsidRDefault="00000000" w:rsidRPr="00000000">
      <w:pPr>
        <w:numPr>
          <w:ilvl w:val="0"/>
          <w:numId w:val="9"/>
        </w:numPr>
        <w:spacing w:after="0" w:lineRule="auto"/>
        <w:ind w:left="720" w:hanging="360"/>
        <w:contextualSpacing w:val="1"/>
        <w:rPr/>
      </w:pPr>
      <w:r w:rsidDel="00000000" w:rsidR="00000000" w:rsidRPr="00000000">
        <w:rPr>
          <w:rtl w:val="0"/>
        </w:rPr>
        <w:t xml:space="preserve">Opportunities</w:t>
      </w:r>
    </w:p>
    <w:p w:rsidR="00000000" w:rsidDel="00000000" w:rsidP="00000000" w:rsidRDefault="00000000" w:rsidRPr="00000000">
      <w:pPr>
        <w:numPr>
          <w:ilvl w:val="1"/>
          <w:numId w:val="9"/>
        </w:numPr>
        <w:spacing w:after="0" w:before="0" w:lineRule="auto"/>
        <w:ind w:left="1440" w:hanging="360"/>
        <w:contextualSpacing w:val="1"/>
        <w:rPr/>
      </w:pPr>
      <w:r w:rsidDel="00000000" w:rsidR="00000000" w:rsidRPr="00000000">
        <w:rPr>
          <w:rtl w:val="0"/>
        </w:rPr>
        <w:t xml:space="preserve">High level of unemployment therefore potential for cheap labor</w:t>
      </w:r>
    </w:p>
    <w:p w:rsidR="00000000" w:rsidDel="00000000" w:rsidP="00000000" w:rsidRDefault="00000000" w:rsidRPr="00000000">
      <w:pPr>
        <w:numPr>
          <w:ilvl w:val="1"/>
          <w:numId w:val="9"/>
        </w:numPr>
        <w:spacing w:after="0" w:before="0" w:lineRule="auto"/>
        <w:ind w:left="1440" w:hanging="360"/>
        <w:contextualSpacing w:val="1"/>
        <w:rPr/>
      </w:pPr>
      <w:r w:rsidDel="00000000" w:rsidR="00000000" w:rsidRPr="00000000">
        <w:rPr>
          <w:rtl w:val="0"/>
        </w:rPr>
        <w:t xml:space="preserve">Many social issues not addressed by local government therefore many opportunities to be a socially responsible corporate citizen</w:t>
      </w:r>
    </w:p>
    <w:p w:rsidR="00000000" w:rsidDel="00000000" w:rsidP="00000000" w:rsidRDefault="00000000" w:rsidRPr="00000000">
      <w:pPr>
        <w:numPr>
          <w:ilvl w:val="1"/>
          <w:numId w:val="9"/>
        </w:numPr>
        <w:spacing w:after="0" w:before="0" w:lineRule="auto"/>
        <w:ind w:left="1440" w:hanging="360"/>
        <w:contextualSpacing w:val="1"/>
        <w:rPr/>
      </w:pPr>
      <w:r w:rsidDel="00000000" w:rsidR="00000000" w:rsidRPr="00000000">
        <w:rPr>
          <w:rtl w:val="0"/>
        </w:rPr>
        <w:t xml:space="preserve">Potentially many other undiscovered/unexploited mineral deposits in the region</w:t>
      </w:r>
    </w:p>
    <w:p w:rsidR="00000000" w:rsidDel="00000000" w:rsidP="00000000" w:rsidRDefault="00000000" w:rsidRPr="00000000">
      <w:pPr>
        <w:numPr>
          <w:ilvl w:val="0"/>
          <w:numId w:val="9"/>
        </w:numPr>
        <w:spacing w:after="0" w:before="0" w:lineRule="auto"/>
        <w:ind w:left="720" w:hanging="360"/>
        <w:contextualSpacing w:val="1"/>
        <w:rPr/>
      </w:pPr>
      <w:r w:rsidDel="00000000" w:rsidR="00000000" w:rsidRPr="00000000">
        <w:rPr>
          <w:rtl w:val="0"/>
        </w:rPr>
        <w:t xml:space="preserve">Threats</w:t>
      </w:r>
    </w:p>
    <w:p w:rsidR="00000000" w:rsidDel="00000000" w:rsidP="00000000" w:rsidRDefault="00000000" w:rsidRPr="00000000">
      <w:pPr>
        <w:numPr>
          <w:ilvl w:val="1"/>
          <w:numId w:val="9"/>
        </w:numPr>
        <w:spacing w:after="0" w:before="0" w:lineRule="auto"/>
        <w:ind w:left="1440" w:hanging="360"/>
        <w:contextualSpacing w:val="1"/>
        <w:rPr/>
      </w:pPr>
      <w:r w:rsidDel="00000000" w:rsidR="00000000" w:rsidRPr="00000000">
        <w:rPr>
          <w:rtl w:val="0"/>
        </w:rPr>
        <w:t xml:space="preserve">Locals feeling left out have been resorting to vandalism and theft of operations</w:t>
      </w:r>
    </w:p>
    <w:p w:rsidR="00000000" w:rsidDel="00000000" w:rsidP="00000000" w:rsidRDefault="00000000" w:rsidRPr="00000000">
      <w:pPr>
        <w:numPr>
          <w:ilvl w:val="1"/>
          <w:numId w:val="9"/>
        </w:numPr>
        <w:spacing w:after="0" w:before="0" w:lineRule="auto"/>
        <w:ind w:left="1440" w:hanging="360"/>
        <w:contextualSpacing w:val="1"/>
        <w:rPr/>
      </w:pPr>
      <w:r w:rsidDel="00000000" w:rsidR="00000000" w:rsidRPr="00000000">
        <w:rPr>
          <w:rtl w:val="0"/>
        </w:rPr>
        <w:t xml:space="preserve">Increased levels of pollution threatens the livelihood of labor force</w:t>
      </w:r>
    </w:p>
    <w:p w:rsidR="00000000" w:rsidDel="00000000" w:rsidP="00000000" w:rsidRDefault="00000000" w:rsidRPr="00000000">
      <w:pPr>
        <w:numPr>
          <w:ilvl w:val="1"/>
          <w:numId w:val="9"/>
        </w:numPr>
        <w:spacing w:after="0" w:before="0" w:lineRule="auto"/>
        <w:ind w:left="1440" w:hanging="360"/>
        <w:contextualSpacing w:val="1"/>
        <w:rPr/>
      </w:pPr>
      <w:r w:rsidDel="00000000" w:rsidR="00000000" w:rsidRPr="00000000">
        <w:rPr>
          <w:rtl w:val="0"/>
        </w:rPr>
        <w:t xml:space="preserve">Environmental abuse can lead to pressures from international rights protection activist </w:t>
      </w:r>
    </w:p>
    <w:p w:rsidR="00000000" w:rsidDel="00000000" w:rsidP="00000000" w:rsidRDefault="00000000" w:rsidRPr="00000000">
      <w:pPr>
        <w:pStyle w:val="Heading1"/>
        <w:ind w:left="0" w:firstLine="0"/>
        <w:contextualSpacing w:val="0"/>
      </w:pPr>
      <w:bookmarkStart w:colFirst="0" w:colLast="0" w:name="h.8hg67bg9ml62" w:id="12"/>
      <w:bookmarkEnd w:id="12"/>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ind w:left="0" w:firstLine="0"/>
        <w:contextualSpacing w:val="0"/>
      </w:pPr>
      <w:bookmarkStart w:colFirst="0" w:colLast="0" w:name="h.vwoy87q3bad8" w:id="13"/>
      <w:bookmarkEnd w:id="13"/>
      <w:r w:rsidDel="00000000" w:rsidR="00000000" w:rsidRPr="00000000">
        <w:rPr>
          <w:rtl w:val="0"/>
        </w:rPr>
      </w:r>
    </w:p>
    <w:p w:rsidR="00000000" w:rsidDel="00000000" w:rsidP="00000000" w:rsidRDefault="00000000" w:rsidRPr="00000000">
      <w:pPr>
        <w:pStyle w:val="Heading1"/>
        <w:ind w:left="0" w:firstLine="0"/>
        <w:contextualSpacing w:val="0"/>
      </w:pPr>
      <w:bookmarkStart w:colFirst="0" w:colLast="0" w:name="h.3j2qqm3" w:id="14"/>
      <w:bookmarkEnd w:id="14"/>
      <w:r w:rsidDel="00000000" w:rsidR="00000000" w:rsidRPr="00000000">
        <w:rPr>
          <w:rtl w:val="0"/>
        </w:rPr>
        <w:t xml:space="preserve">3 Internal Analysis</w:t>
      </w:r>
    </w:p>
    <w:p w:rsidR="00000000" w:rsidDel="00000000" w:rsidP="00000000" w:rsidRDefault="00000000" w:rsidRPr="00000000">
      <w:pPr>
        <w:numPr>
          <w:ilvl w:val="0"/>
          <w:numId w:val="2"/>
        </w:numPr>
        <w:spacing w:after="0" w:lineRule="auto"/>
        <w:ind w:left="720" w:hanging="360"/>
        <w:contextualSpacing w:val="1"/>
        <w:rPr/>
      </w:pPr>
      <w:r w:rsidDel="00000000" w:rsidR="00000000" w:rsidRPr="00000000">
        <w:rPr>
          <w:rtl w:val="0"/>
        </w:rPr>
        <w:t xml:space="preserve">Barrick is a strong international company operating in 5 continents</w:t>
      </w:r>
    </w:p>
    <w:p w:rsidR="00000000" w:rsidDel="00000000" w:rsidP="00000000" w:rsidRDefault="00000000" w:rsidRPr="00000000">
      <w:pPr>
        <w:numPr>
          <w:ilvl w:val="0"/>
          <w:numId w:val="2"/>
        </w:numPr>
        <w:spacing w:after="0" w:before="0" w:lineRule="auto"/>
        <w:ind w:left="720" w:hanging="360"/>
        <w:contextualSpacing w:val="1"/>
        <w:rPr/>
      </w:pPr>
      <w:r w:rsidDel="00000000" w:rsidR="00000000" w:rsidRPr="00000000">
        <w:rPr>
          <w:rtl w:val="0"/>
        </w:rPr>
        <w:t xml:space="preserve">Core vision and values: to continue finding, acquiring, developing and producing quality reserves in a safe, profitable and socially responsible manner</w:t>
      </w:r>
    </w:p>
    <w:p w:rsidR="00000000" w:rsidDel="00000000" w:rsidP="00000000" w:rsidRDefault="00000000" w:rsidRPr="00000000">
      <w:pPr>
        <w:pStyle w:val="Heading2"/>
        <w:contextualSpacing w:val="0"/>
      </w:pPr>
      <w:bookmarkStart w:colFirst="0" w:colLast="0" w:name="h.1y810tw" w:id="15"/>
      <w:bookmarkEnd w:id="15"/>
      <w:r w:rsidDel="00000000" w:rsidR="00000000" w:rsidRPr="00000000">
        <w:rPr>
          <w:rtl w:val="0"/>
        </w:rPr>
        <w:t xml:space="preserve">3.1 Financial Analysis</w:t>
      </w:r>
    </w:p>
    <w:p w:rsidR="00000000" w:rsidDel="00000000" w:rsidP="00000000" w:rsidRDefault="00000000" w:rsidRPr="00000000">
      <w:pPr>
        <w:numPr>
          <w:ilvl w:val="0"/>
          <w:numId w:val="2"/>
        </w:numPr>
        <w:spacing w:after="0" w:lineRule="auto"/>
        <w:ind w:left="720" w:hanging="360"/>
        <w:contextualSpacing w:val="1"/>
        <w:rPr/>
      </w:pPr>
      <w:r w:rsidDel="00000000" w:rsidR="00000000" w:rsidRPr="00000000">
        <w:rPr>
          <w:rtl w:val="0"/>
        </w:rPr>
        <w:t xml:space="preserve">one of the largest Canadian mining companies, listed on multiple stock exchanges (Toronto, New York, Swiss, Euronext-Paris)</w:t>
      </w:r>
    </w:p>
    <w:p w:rsidR="00000000" w:rsidDel="00000000" w:rsidP="00000000" w:rsidRDefault="00000000" w:rsidRPr="00000000">
      <w:pPr>
        <w:numPr>
          <w:ilvl w:val="0"/>
          <w:numId w:val="2"/>
        </w:numPr>
        <w:spacing w:after="0" w:before="0" w:lineRule="auto"/>
        <w:ind w:left="720" w:hanging="360"/>
        <w:contextualSpacing w:val="1"/>
        <w:rPr/>
      </w:pPr>
      <w:r w:rsidDel="00000000" w:rsidR="00000000" w:rsidRPr="00000000">
        <w:rPr>
          <w:rtl w:val="0"/>
        </w:rPr>
        <w:t xml:space="preserve">renamed the Tanzania operations as African Barrick Gold (ABG) and listed on London Stock Exchange in 2009</w:t>
      </w:r>
    </w:p>
    <w:p w:rsidR="00000000" w:rsidDel="00000000" w:rsidP="00000000" w:rsidRDefault="00000000" w:rsidRPr="00000000">
      <w:pPr>
        <w:numPr>
          <w:ilvl w:val="0"/>
          <w:numId w:val="2"/>
        </w:numPr>
        <w:spacing w:after="0" w:before="0" w:lineRule="auto"/>
        <w:ind w:left="720" w:hanging="360"/>
        <w:contextualSpacing w:val="1"/>
        <w:rPr/>
      </w:pPr>
      <w:r w:rsidDel="00000000" w:rsidR="00000000" w:rsidRPr="00000000">
        <w:rPr>
          <w:rtl w:val="0"/>
        </w:rPr>
        <w:t xml:space="preserve">shareholder-driven firm</w:t>
      </w:r>
    </w:p>
    <w:p w:rsidR="00000000" w:rsidDel="00000000" w:rsidP="00000000" w:rsidRDefault="00000000" w:rsidRPr="00000000">
      <w:pPr>
        <w:pStyle w:val="Heading2"/>
        <w:contextualSpacing w:val="0"/>
      </w:pPr>
      <w:bookmarkStart w:colFirst="0" w:colLast="0" w:name="h.4i7ojhp" w:id="16"/>
      <w:bookmarkEnd w:id="16"/>
      <w:r w:rsidDel="00000000" w:rsidR="00000000" w:rsidRPr="00000000">
        <w:rPr>
          <w:rtl w:val="0"/>
        </w:rPr>
        <w:t xml:space="preserve">3.2 Operations Analysis</w:t>
      </w:r>
    </w:p>
    <w:p w:rsidR="00000000" w:rsidDel="00000000" w:rsidP="00000000" w:rsidRDefault="00000000" w:rsidRPr="00000000">
      <w:pPr>
        <w:numPr>
          <w:ilvl w:val="0"/>
          <w:numId w:val="7"/>
        </w:numPr>
        <w:spacing w:after="0" w:lineRule="auto"/>
        <w:ind w:left="720" w:hanging="360"/>
        <w:contextualSpacing w:val="1"/>
        <w:rPr/>
      </w:pPr>
      <w:r w:rsidDel="00000000" w:rsidR="00000000" w:rsidRPr="00000000">
        <w:rPr>
          <w:rtl w:val="0"/>
        </w:rPr>
        <w:t xml:space="preserve">exploration in TZ started in 1995, invested in mining activities starting in 1999</w:t>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tl w:val="0"/>
        </w:rPr>
        <w:t xml:space="preserve">operated 4 main gold mining sites in TZ, in the Lake Victoria Zone in TZ for a decade</w:t>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tl w:val="0"/>
        </w:rPr>
        <w:t xml:space="preserve">uses advanced exploration technological systems for mining development projects</w:t>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tl w:val="0"/>
        </w:rPr>
        <w:t xml:space="preserve">relies on TZ anti-riot police force, legal system and government to protect business activities</w:t>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tl w:val="0"/>
        </w:rPr>
        <w:t xml:space="preserve">established local mining institution in Moshi, Kilimanjaro Region in 2008 to provide training skills and opportunities for mining sites and other mining TNC in country</w:t>
      </w:r>
    </w:p>
    <w:p w:rsidR="00000000" w:rsidDel="00000000" w:rsidP="00000000" w:rsidRDefault="00000000" w:rsidRPr="00000000">
      <w:pPr>
        <w:pStyle w:val="Heading2"/>
        <w:contextualSpacing w:val="0"/>
      </w:pPr>
      <w:bookmarkStart w:colFirst="0" w:colLast="0" w:name="h.2xcytpi" w:id="17"/>
      <w:bookmarkEnd w:id="17"/>
      <w:r w:rsidDel="00000000" w:rsidR="00000000" w:rsidRPr="00000000">
        <w:rPr>
          <w:rtl w:val="0"/>
        </w:rPr>
        <w:t xml:space="preserve">3.3 Marketing and Competitive Position</w:t>
      </w:r>
    </w:p>
    <w:p w:rsidR="00000000" w:rsidDel="00000000" w:rsidP="00000000" w:rsidRDefault="00000000" w:rsidRPr="00000000">
      <w:pPr>
        <w:numPr>
          <w:ilvl w:val="0"/>
          <w:numId w:val="24"/>
        </w:numPr>
        <w:spacing w:after="0" w:lineRule="auto"/>
        <w:ind w:left="720" w:hanging="360"/>
        <w:contextualSpacing w:val="1"/>
        <w:rPr/>
      </w:pPr>
      <w:r w:rsidDel="00000000" w:rsidR="00000000" w:rsidRPr="00000000">
        <w:rPr>
          <w:rtl w:val="0"/>
        </w:rPr>
        <w:t xml:space="preserve">self-perceived reputation of operating in a more sustainable and responsible manner than other global mining corporations</w:t>
      </w:r>
    </w:p>
    <w:p w:rsidR="00000000" w:rsidDel="00000000" w:rsidP="00000000" w:rsidRDefault="00000000" w:rsidRPr="00000000">
      <w:pPr>
        <w:numPr>
          <w:ilvl w:val="0"/>
          <w:numId w:val="24"/>
        </w:numPr>
        <w:spacing w:after="0" w:before="0" w:lineRule="auto"/>
        <w:ind w:left="720" w:hanging="360"/>
        <w:contextualSpacing w:val="1"/>
        <w:rPr/>
      </w:pPr>
      <w:r w:rsidDel="00000000" w:rsidR="00000000" w:rsidRPr="00000000">
        <w:rPr>
          <w:rtl w:val="0"/>
        </w:rPr>
        <w:t xml:space="preserve">self-promotion of CSR activities</w:t>
      </w:r>
    </w:p>
    <w:p w:rsidR="00000000" w:rsidDel="00000000" w:rsidP="00000000" w:rsidRDefault="00000000" w:rsidRPr="00000000">
      <w:pPr>
        <w:pStyle w:val="Heading2"/>
        <w:contextualSpacing w:val="0"/>
      </w:pPr>
      <w:bookmarkStart w:colFirst="0" w:colLast="0" w:name="h.1ci93xb" w:id="18"/>
      <w:bookmarkEnd w:id="18"/>
      <w:r w:rsidDel="00000000" w:rsidR="00000000" w:rsidRPr="00000000">
        <w:rPr>
          <w:rtl w:val="0"/>
        </w:rPr>
        <w:t xml:space="preserve">3.4 Social Processes</w:t>
      </w:r>
    </w:p>
    <w:p w:rsidR="00000000" w:rsidDel="00000000" w:rsidP="00000000" w:rsidRDefault="00000000" w:rsidRPr="00000000">
      <w:pPr>
        <w:numPr>
          <w:ilvl w:val="0"/>
          <w:numId w:val="7"/>
        </w:numPr>
        <w:spacing w:after="0" w:lineRule="auto"/>
        <w:ind w:left="720" w:hanging="360"/>
        <w:contextualSpacing w:val="1"/>
        <w:rPr/>
      </w:pPr>
      <w:r w:rsidDel="00000000" w:rsidR="00000000" w:rsidRPr="00000000">
        <w:rPr>
          <w:rtl w:val="0"/>
        </w:rPr>
        <w:t xml:space="preserve">claims to follow global corporate social responsibility standards with emphasis on social relationships with local communities and its rights to operate in their land</w:t>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tl w:val="0"/>
        </w:rPr>
        <w:t xml:space="preserve">claims to focus on responsible behavior and creating opportunities to generate greater shareholder value</w:t>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tl w:val="0"/>
        </w:rPr>
        <w:t xml:space="preserve">stated claims and commitments of the company is inconsistent with the perception of its behaviors by some key stakeholders, such as locals, community leaders and NFOs </w:t>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tl w:val="0"/>
        </w:rPr>
        <w:t xml:space="preserve">adopted standardized global CSR strategies</w:t>
      </w:r>
    </w:p>
    <w:p w:rsidR="00000000" w:rsidDel="00000000" w:rsidP="00000000" w:rsidRDefault="00000000" w:rsidRPr="00000000">
      <w:pPr>
        <w:numPr>
          <w:ilvl w:val="0"/>
          <w:numId w:val="7"/>
        </w:numPr>
        <w:spacing w:after="0" w:before="0" w:lineRule="auto"/>
        <w:ind w:left="720" w:hanging="360"/>
        <w:contextualSpacing w:val="1"/>
        <w:rPr/>
      </w:pPr>
      <w:r w:rsidDel="00000000" w:rsidR="00000000" w:rsidRPr="00000000">
        <w:rPr>
          <w:rtl w:val="0"/>
        </w:rPr>
        <w:t xml:space="preserve">established a “community department” to oversee social development initiatives</w:t>
      </w:r>
    </w:p>
    <w:p w:rsidR="00000000" w:rsidDel="00000000" w:rsidP="00000000" w:rsidRDefault="00000000" w:rsidRPr="00000000">
      <w:pPr>
        <w:numPr>
          <w:ilvl w:val="1"/>
          <w:numId w:val="7"/>
        </w:numPr>
        <w:spacing w:after="0" w:before="0" w:lineRule="auto"/>
        <w:ind w:left="1440" w:hanging="360"/>
        <w:contextualSpacing w:val="1"/>
        <w:rPr/>
      </w:pPr>
      <w:r w:rsidDel="00000000" w:rsidR="00000000" w:rsidRPr="00000000">
        <w:rPr>
          <w:rtl w:val="0"/>
        </w:rPr>
        <w:t xml:space="preserve">identify self-employment opportunities around mines and promote entrepreneurship</w:t>
      </w:r>
    </w:p>
    <w:p w:rsidR="00000000" w:rsidDel="00000000" w:rsidP="00000000" w:rsidRDefault="00000000" w:rsidRPr="00000000">
      <w:pPr>
        <w:numPr>
          <w:ilvl w:val="1"/>
          <w:numId w:val="7"/>
        </w:numPr>
        <w:spacing w:after="0" w:before="0" w:lineRule="auto"/>
        <w:ind w:left="1440" w:hanging="360"/>
        <w:contextualSpacing w:val="1"/>
        <w:rPr/>
      </w:pPr>
      <w:r w:rsidDel="00000000" w:rsidR="00000000" w:rsidRPr="00000000">
        <w:rPr>
          <w:rtl w:val="0"/>
        </w:rPr>
        <w:t xml:space="preserve">assist community groups to generate business activities</w:t>
      </w:r>
    </w:p>
    <w:p w:rsidR="00000000" w:rsidDel="00000000" w:rsidP="00000000" w:rsidRDefault="00000000" w:rsidRPr="00000000">
      <w:pPr>
        <w:numPr>
          <w:ilvl w:val="1"/>
          <w:numId w:val="7"/>
        </w:numPr>
        <w:spacing w:after="0" w:before="0" w:lineRule="auto"/>
        <w:ind w:left="1440" w:hanging="360"/>
        <w:contextualSpacing w:val="1"/>
        <w:rPr/>
      </w:pPr>
      <w:r w:rsidDel="00000000" w:rsidR="00000000" w:rsidRPr="00000000">
        <w:rPr>
          <w:rtl w:val="0"/>
        </w:rPr>
        <w:t xml:space="preserve">improve healthcare accessibility to disadvantaged communities by funding hospital upgrades</w:t>
      </w:r>
    </w:p>
    <w:p w:rsidR="00000000" w:rsidDel="00000000" w:rsidP="00000000" w:rsidRDefault="00000000" w:rsidRPr="00000000">
      <w:pPr>
        <w:numPr>
          <w:ilvl w:val="1"/>
          <w:numId w:val="7"/>
        </w:numPr>
        <w:spacing w:after="0" w:before="0" w:lineRule="auto"/>
        <w:ind w:left="1440" w:hanging="360"/>
        <w:contextualSpacing w:val="1"/>
        <w:rPr/>
      </w:pPr>
      <w:r w:rsidDel="00000000" w:rsidR="00000000" w:rsidRPr="00000000">
        <w:rPr>
          <w:rtl w:val="0"/>
        </w:rPr>
        <w:t xml:space="preserve">provide opportunities in public relations (e.g local ambassadors to speak positively for the mining sites) for residents in mining areas</w:t>
      </w:r>
    </w:p>
    <w:p w:rsidR="00000000" w:rsidDel="00000000" w:rsidP="00000000" w:rsidRDefault="00000000" w:rsidRPr="00000000">
      <w:pPr>
        <w:pStyle w:val="Heading2"/>
        <w:contextualSpacing w:val="0"/>
      </w:pPr>
      <w:bookmarkStart w:colFirst="0" w:colLast="0" w:name="h.3whwml4" w:id="19"/>
      <w:bookmarkEnd w:id="19"/>
      <w:r w:rsidDel="00000000" w:rsidR="00000000" w:rsidRPr="00000000">
        <w:rPr>
          <w:rtl w:val="0"/>
        </w:rPr>
        <w:t xml:space="preserve">3.5 Human Capital</w:t>
      </w:r>
    </w:p>
    <w:p w:rsidR="00000000" w:rsidDel="00000000" w:rsidP="00000000" w:rsidRDefault="00000000" w:rsidRPr="00000000">
      <w:pPr>
        <w:numPr>
          <w:ilvl w:val="0"/>
          <w:numId w:val="1"/>
        </w:numPr>
        <w:spacing w:after="0" w:lineRule="auto"/>
        <w:ind w:left="720" w:hanging="360"/>
        <w:contextualSpacing w:val="1"/>
        <w:rPr/>
      </w:pPr>
      <w:r w:rsidDel="00000000" w:rsidR="00000000" w:rsidRPr="00000000">
        <w:rPr>
          <w:rtl w:val="0"/>
        </w:rPr>
        <w:t xml:space="preserve">Corporate culture of socialization in human resource management (HRM)</w:t>
      </w:r>
    </w:p>
    <w:p w:rsidR="00000000" w:rsidDel="00000000" w:rsidP="00000000" w:rsidRDefault="00000000" w:rsidRPr="00000000">
      <w:pPr>
        <w:numPr>
          <w:ilvl w:val="1"/>
          <w:numId w:val="1"/>
        </w:numPr>
        <w:spacing w:after="0" w:before="0" w:lineRule="auto"/>
        <w:ind w:left="1440" w:hanging="360"/>
        <w:contextualSpacing w:val="1"/>
        <w:rPr/>
      </w:pPr>
      <w:r w:rsidDel="00000000" w:rsidR="00000000" w:rsidRPr="00000000">
        <w:rPr>
          <w:rtl w:val="0"/>
        </w:rPr>
        <w:t xml:space="preserve">training department in each mine</w:t>
      </w:r>
    </w:p>
    <w:p w:rsidR="00000000" w:rsidDel="00000000" w:rsidP="00000000" w:rsidRDefault="00000000" w:rsidRPr="00000000">
      <w:pPr>
        <w:numPr>
          <w:ilvl w:val="1"/>
          <w:numId w:val="1"/>
        </w:numPr>
        <w:spacing w:after="0" w:before="0" w:lineRule="auto"/>
        <w:ind w:left="1440" w:hanging="360"/>
        <w:contextualSpacing w:val="1"/>
        <w:rPr/>
      </w:pPr>
      <w:r w:rsidDel="00000000" w:rsidR="00000000" w:rsidRPr="00000000">
        <w:rPr>
          <w:rtl w:val="0"/>
        </w:rPr>
        <w:t xml:space="preserve">recruited university graduates for administrative work in corporate offices</w:t>
      </w:r>
    </w:p>
    <w:p w:rsidR="00000000" w:rsidDel="00000000" w:rsidP="00000000" w:rsidRDefault="00000000" w:rsidRPr="00000000">
      <w:pPr>
        <w:numPr>
          <w:ilvl w:val="1"/>
          <w:numId w:val="1"/>
        </w:numPr>
        <w:spacing w:after="0" w:before="0" w:lineRule="auto"/>
        <w:ind w:left="1440" w:hanging="360"/>
        <w:contextualSpacing w:val="1"/>
        <w:rPr/>
      </w:pPr>
      <w:r w:rsidDel="00000000" w:rsidR="00000000" w:rsidRPr="00000000">
        <w:rPr>
          <w:rtl w:val="0"/>
        </w:rPr>
        <w:t xml:space="preserve">manual labourers worked alongside experienced expatriates and locals</w:t>
      </w:r>
    </w:p>
    <w:p w:rsidR="00000000" w:rsidDel="00000000" w:rsidP="00000000" w:rsidRDefault="00000000" w:rsidRPr="00000000">
      <w:pPr>
        <w:numPr>
          <w:ilvl w:val="1"/>
          <w:numId w:val="1"/>
        </w:numPr>
        <w:spacing w:after="0" w:before="0" w:lineRule="auto"/>
        <w:ind w:left="1440" w:hanging="360"/>
        <w:contextualSpacing w:val="1"/>
        <w:rPr/>
      </w:pPr>
      <w:r w:rsidDel="00000000" w:rsidR="00000000" w:rsidRPr="00000000">
        <w:rPr>
          <w:rtl w:val="0"/>
        </w:rPr>
        <w:t xml:space="preserve">Integrated Mining Technical Training program (IMTT)</w:t>
      </w:r>
    </w:p>
    <w:p w:rsidR="00000000" w:rsidDel="00000000" w:rsidP="00000000" w:rsidRDefault="00000000" w:rsidRPr="00000000">
      <w:pPr>
        <w:numPr>
          <w:ilvl w:val="2"/>
          <w:numId w:val="1"/>
        </w:numPr>
        <w:spacing w:after="0" w:before="0" w:lineRule="auto"/>
        <w:ind w:left="2160" w:hanging="360"/>
        <w:contextualSpacing w:val="1"/>
        <w:rPr/>
      </w:pPr>
      <w:r w:rsidDel="00000000" w:rsidR="00000000" w:rsidRPr="00000000">
        <w:rPr>
          <w:rtl w:val="0"/>
        </w:rPr>
        <w:t xml:space="preserve">joint project with TZ Chamber of Minerals and Energy and TZ government</w:t>
      </w:r>
    </w:p>
    <w:p w:rsidR="00000000" w:rsidDel="00000000" w:rsidP="00000000" w:rsidRDefault="00000000" w:rsidRPr="00000000">
      <w:pPr>
        <w:numPr>
          <w:ilvl w:val="2"/>
          <w:numId w:val="1"/>
        </w:numPr>
        <w:spacing w:after="0" w:before="0" w:lineRule="auto"/>
        <w:ind w:left="2160" w:hanging="360"/>
        <w:contextualSpacing w:val="1"/>
        <w:rPr/>
      </w:pPr>
      <w:r w:rsidDel="00000000" w:rsidR="00000000" w:rsidRPr="00000000">
        <w:rPr>
          <w:rtl w:val="0"/>
        </w:rPr>
        <w:t xml:space="preserve">offer locals skills needed to participate in mining sector</w:t>
      </w:r>
    </w:p>
    <w:p w:rsidR="00000000" w:rsidDel="00000000" w:rsidP="00000000" w:rsidRDefault="00000000" w:rsidRPr="00000000">
      <w:pPr>
        <w:numPr>
          <w:ilvl w:val="2"/>
          <w:numId w:val="1"/>
        </w:numPr>
        <w:spacing w:after="0" w:before="0" w:lineRule="auto"/>
        <w:ind w:left="2160" w:hanging="360"/>
        <w:contextualSpacing w:val="1"/>
        <w:rPr/>
      </w:pPr>
      <w:r w:rsidDel="00000000" w:rsidR="00000000" w:rsidRPr="00000000">
        <w:rPr>
          <w:rtl w:val="0"/>
        </w:rPr>
        <w:t xml:space="preserve">reduce industry’s reliance on foreign-trained expatriates</w:t>
      </w:r>
    </w:p>
    <w:p w:rsidR="00000000" w:rsidDel="00000000" w:rsidP="00000000" w:rsidRDefault="00000000" w:rsidRPr="00000000">
      <w:pPr>
        <w:numPr>
          <w:ilvl w:val="1"/>
          <w:numId w:val="1"/>
        </w:numPr>
        <w:spacing w:after="0" w:before="0" w:lineRule="auto"/>
        <w:ind w:left="1440" w:hanging="360"/>
        <w:contextualSpacing w:val="1"/>
        <w:rPr/>
      </w:pPr>
      <w:r w:rsidDel="00000000" w:rsidR="00000000" w:rsidRPr="00000000">
        <w:rPr>
          <w:rtl w:val="0"/>
        </w:rPr>
        <w:t xml:space="preserve">Global Succession Planning Program (GSPP)</w:t>
      </w:r>
    </w:p>
    <w:p w:rsidR="00000000" w:rsidDel="00000000" w:rsidP="00000000" w:rsidRDefault="00000000" w:rsidRPr="00000000">
      <w:pPr>
        <w:numPr>
          <w:ilvl w:val="2"/>
          <w:numId w:val="1"/>
        </w:numPr>
        <w:spacing w:after="0" w:before="0" w:lineRule="auto"/>
        <w:ind w:left="2160" w:hanging="360"/>
        <w:contextualSpacing w:val="1"/>
        <w:rPr/>
      </w:pPr>
      <w:r w:rsidDel="00000000" w:rsidR="00000000" w:rsidRPr="00000000">
        <w:rPr>
          <w:rtl w:val="0"/>
        </w:rPr>
        <w:t xml:space="preserve">transferring expatriates to company’s global mining sites to increase their knowledge and expertise</w:t>
      </w:r>
    </w:p>
    <w:p w:rsidR="00000000" w:rsidDel="00000000" w:rsidP="00000000" w:rsidRDefault="00000000" w:rsidRPr="00000000">
      <w:pPr>
        <w:numPr>
          <w:ilvl w:val="2"/>
          <w:numId w:val="1"/>
        </w:numPr>
        <w:spacing w:after="0" w:before="0" w:lineRule="auto"/>
        <w:ind w:left="2160" w:hanging="360"/>
        <w:contextualSpacing w:val="1"/>
        <w:rPr/>
      </w:pPr>
      <w:r w:rsidDel="00000000" w:rsidR="00000000" w:rsidRPr="00000000">
        <w:rPr>
          <w:rtl w:val="0"/>
        </w:rPr>
        <w:t xml:space="preserve">instill the corporate culture by training of employees in various mining technology skills and daily operations management in accordance to company’s business interests</w:t>
      </w:r>
    </w:p>
    <w:p w:rsidR="00000000" w:rsidDel="00000000" w:rsidP="00000000" w:rsidRDefault="00000000" w:rsidRPr="00000000">
      <w:pPr>
        <w:pStyle w:val="Heading2"/>
        <w:contextualSpacing w:val="0"/>
      </w:pPr>
      <w:r w:rsidDel="00000000" w:rsidR="00000000" w:rsidRPr="00000000">
        <w:rPr>
          <w:rtl w:val="0"/>
        </w:rPr>
        <w:t xml:space="preserve">3.6 Summary of Strengths and Weaknesses</w:t>
      </w:r>
    </w:p>
    <w:p w:rsidR="00000000" w:rsidDel="00000000" w:rsidP="00000000" w:rsidRDefault="00000000" w:rsidRPr="00000000">
      <w:pPr>
        <w:numPr>
          <w:ilvl w:val="0"/>
          <w:numId w:val="15"/>
        </w:numPr>
        <w:spacing w:after="0" w:lineRule="auto"/>
        <w:ind w:left="720" w:hanging="360"/>
        <w:contextualSpacing w:val="1"/>
        <w:rPr/>
      </w:pPr>
      <w:r w:rsidDel="00000000" w:rsidR="00000000" w:rsidRPr="00000000">
        <w:rPr>
          <w:rtl w:val="0"/>
        </w:rPr>
        <w:t xml:space="preserve">Strengths</w:t>
      </w:r>
    </w:p>
    <w:p w:rsidR="00000000" w:rsidDel="00000000" w:rsidP="00000000" w:rsidRDefault="00000000" w:rsidRPr="00000000">
      <w:pPr>
        <w:numPr>
          <w:ilvl w:val="1"/>
          <w:numId w:val="15"/>
        </w:numPr>
        <w:spacing w:after="0" w:before="0" w:lineRule="auto"/>
        <w:ind w:left="1440" w:hanging="360"/>
        <w:contextualSpacing w:val="1"/>
        <w:rPr/>
      </w:pPr>
      <w:r w:rsidDel="00000000" w:rsidR="00000000" w:rsidRPr="00000000">
        <w:rPr>
          <w:rtl w:val="0"/>
        </w:rPr>
        <w:t xml:space="preserve">strong corporate culture and human resource management</w:t>
      </w:r>
    </w:p>
    <w:p w:rsidR="00000000" w:rsidDel="00000000" w:rsidP="00000000" w:rsidRDefault="00000000" w:rsidRPr="00000000">
      <w:pPr>
        <w:numPr>
          <w:ilvl w:val="1"/>
          <w:numId w:val="15"/>
        </w:numPr>
        <w:spacing w:after="0" w:before="0" w:lineRule="auto"/>
        <w:ind w:left="1440" w:hanging="360"/>
        <w:contextualSpacing w:val="1"/>
        <w:rPr/>
      </w:pPr>
      <w:r w:rsidDel="00000000" w:rsidR="00000000" w:rsidRPr="00000000">
        <w:rPr>
          <w:rtl w:val="0"/>
        </w:rPr>
        <w:t xml:space="preserve">able to harness advanced technology and global expertise</w:t>
      </w:r>
    </w:p>
    <w:p w:rsidR="00000000" w:rsidDel="00000000" w:rsidP="00000000" w:rsidRDefault="00000000" w:rsidRPr="00000000">
      <w:pPr>
        <w:numPr>
          <w:ilvl w:val="0"/>
          <w:numId w:val="6"/>
        </w:numPr>
        <w:spacing w:after="0" w:before="0" w:lineRule="auto"/>
        <w:ind w:left="720" w:hanging="360"/>
        <w:contextualSpacing w:val="1"/>
        <w:rPr/>
      </w:pPr>
      <w:r w:rsidDel="00000000" w:rsidR="00000000" w:rsidRPr="00000000">
        <w:rPr>
          <w:rtl w:val="0"/>
        </w:rPr>
        <w:t xml:space="preserve">Weaknesses</w:t>
      </w:r>
    </w:p>
    <w:p w:rsidR="00000000" w:rsidDel="00000000" w:rsidP="00000000" w:rsidRDefault="00000000" w:rsidRPr="00000000">
      <w:pPr>
        <w:numPr>
          <w:ilvl w:val="1"/>
          <w:numId w:val="6"/>
        </w:numPr>
        <w:spacing w:after="0" w:before="0" w:lineRule="auto"/>
        <w:ind w:left="1440" w:hanging="360"/>
        <w:contextualSpacing w:val="1"/>
        <w:rPr/>
      </w:pPr>
      <w:r w:rsidDel="00000000" w:rsidR="00000000" w:rsidRPr="00000000">
        <w:rPr>
          <w:rtl w:val="0"/>
        </w:rPr>
        <w:t xml:space="preserve">social and environmental initiatives for communities are perceived to be self-serving and inadequate in solving many of the stakeholder issues and build sustainable relationships with the local communities</w:t>
      </w:r>
    </w:p>
    <w:p w:rsidR="00000000" w:rsidDel="00000000" w:rsidP="00000000" w:rsidRDefault="00000000" w:rsidRPr="00000000">
      <w:pPr>
        <w:numPr>
          <w:ilvl w:val="1"/>
          <w:numId w:val="6"/>
        </w:numPr>
        <w:spacing w:after="0" w:before="0" w:lineRule="auto"/>
        <w:ind w:left="1440" w:hanging="360"/>
        <w:contextualSpacing w:val="1"/>
        <w:rPr/>
      </w:pPr>
      <w:r w:rsidDel="00000000" w:rsidR="00000000" w:rsidRPr="00000000">
        <w:rPr>
          <w:rtl w:val="0"/>
        </w:rPr>
        <w:t xml:space="preserve">reliance on TZ government, legal system and police force</w:t>
      </w:r>
    </w:p>
    <w:p w:rsidR="00000000" w:rsidDel="00000000" w:rsidP="00000000" w:rsidRDefault="00000000" w:rsidRPr="00000000">
      <w:pPr>
        <w:numPr>
          <w:ilvl w:val="1"/>
          <w:numId w:val="6"/>
        </w:numPr>
        <w:spacing w:after="0" w:before="0" w:lineRule="auto"/>
        <w:ind w:left="1440" w:hanging="360"/>
        <w:contextualSpacing w:val="1"/>
        <w:rPr/>
      </w:pPr>
      <w:r w:rsidDel="00000000" w:rsidR="00000000" w:rsidRPr="00000000">
        <w:rPr>
          <w:rtl w:val="0"/>
        </w:rPr>
        <w:t xml:space="preserve">lofty CSR goals but inadequate action, short-term vision, lackluster engagement with stakeholders, flawed execution and underwhelming results</w:t>
      </w:r>
    </w:p>
    <w:p w:rsidR="00000000" w:rsidDel="00000000" w:rsidP="00000000" w:rsidRDefault="00000000" w:rsidRPr="00000000">
      <w:pPr>
        <w:numPr>
          <w:ilvl w:val="1"/>
          <w:numId w:val="6"/>
        </w:numPr>
        <w:spacing w:after="0" w:before="0" w:lineRule="auto"/>
        <w:ind w:left="1440" w:hanging="360"/>
        <w:contextualSpacing w:val="1"/>
        <w:rPr/>
      </w:pPr>
      <w:r w:rsidDel="00000000" w:rsidR="00000000" w:rsidRPr="00000000">
        <w:rPr>
          <w:rtl w:val="0"/>
        </w:rPr>
        <w:t xml:space="preserve">negative corporate image harbored by local and secondary stakeholders</w:t>
      </w:r>
    </w:p>
    <w:p w:rsidR="00000000" w:rsidDel="00000000" w:rsidP="00000000" w:rsidRDefault="00000000" w:rsidRPr="00000000">
      <w:pPr>
        <w:numPr>
          <w:ilvl w:val="1"/>
          <w:numId w:val="6"/>
        </w:numPr>
        <w:spacing w:after="0" w:before="0" w:lineRule="auto"/>
        <w:ind w:left="1440" w:hanging="360"/>
        <w:contextualSpacing w:val="1"/>
        <w:rPr/>
      </w:pPr>
      <w:r w:rsidDel="00000000" w:rsidR="00000000" w:rsidRPr="00000000">
        <w:rPr>
          <w:rtl w:val="0"/>
        </w:rPr>
        <w:t xml:space="preserve">poor cultural understanding and communication with local communities and stakeholders resulting in the inability to build a trusting relationship with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2bn6wsx" w:id="20"/>
      <w:bookmarkEnd w:id="20"/>
      <w:r w:rsidDel="00000000" w:rsidR="00000000" w:rsidRPr="00000000">
        <w:rPr>
          <w:rtl w:val="0"/>
        </w:rPr>
        <w:t xml:space="preserve">4 Alternatives Evaluation</w:t>
      </w:r>
    </w:p>
    <w:p w:rsidR="00000000" w:rsidDel="00000000" w:rsidP="00000000" w:rsidRDefault="00000000" w:rsidRPr="00000000">
      <w:pPr>
        <w:pStyle w:val="Heading2"/>
        <w:contextualSpacing w:val="0"/>
      </w:pPr>
      <w:bookmarkStart w:colFirst="0" w:colLast="0" w:name="h.qsh70q" w:id="21"/>
      <w:bookmarkEnd w:id="21"/>
      <w:r w:rsidDel="00000000" w:rsidR="00000000" w:rsidRPr="00000000">
        <w:rPr>
          <w:rtl w:val="0"/>
        </w:rPr>
        <w:t xml:space="preserve">4.1 Leave TZ and refocus on countries with stronger institutions and less corruption.</w:t>
      </w:r>
    </w:p>
    <w:p w:rsidR="00000000" w:rsidDel="00000000" w:rsidP="00000000" w:rsidRDefault="00000000" w:rsidRPr="00000000">
      <w:pPr>
        <w:numPr>
          <w:ilvl w:val="0"/>
          <w:numId w:val="12"/>
        </w:numPr>
        <w:spacing w:after="0" w:lineRule="auto"/>
        <w:ind w:left="720" w:hanging="360"/>
      </w:pPr>
      <w:bookmarkStart w:colFirst="0" w:colLast="0" w:name="h.hazkixgb731l" w:id="22"/>
      <w:bookmarkEnd w:id="22"/>
      <w:r w:rsidDel="00000000" w:rsidR="00000000" w:rsidRPr="00000000">
        <w:rPr>
          <w:rtl w:val="0"/>
        </w:rPr>
        <w:t xml:space="preserve">Leave Tanzania and reallocate resources to find a new site in an industrialized location or strengthen the performance of existing sites</w:t>
      </w:r>
    </w:p>
    <w:p w:rsidR="00000000" w:rsidDel="00000000" w:rsidP="00000000" w:rsidRDefault="00000000" w:rsidRPr="00000000">
      <w:pPr>
        <w:numPr>
          <w:ilvl w:val="0"/>
          <w:numId w:val="12"/>
        </w:numPr>
        <w:spacing w:after="0" w:lineRule="auto"/>
        <w:ind w:left="720" w:hanging="360"/>
      </w:pPr>
      <w:bookmarkStart w:colFirst="0" w:colLast="0" w:name="h.ba3qojohqvjb" w:id="23"/>
      <w:bookmarkEnd w:id="23"/>
      <w:r w:rsidDel="00000000" w:rsidR="00000000" w:rsidRPr="00000000">
        <w:rPr>
          <w:rtl w:val="0"/>
        </w:rPr>
        <w:t xml:space="preserve">Eliminates need to deal with social and political issues associated with operating in 3rd world country</w:t>
      </w:r>
    </w:p>
    <w:p w:rsidR="00000000" w:rsidDel="00000000" w:rsidP="00000000" w:rsidRDefault="00000000" w:rsidRPr="00000000">
      <w:pPr>
        <w:numPr>
          <w:ilvl w:val="0"/>
          <w:numId w:val="12"/>
        </w:numPr>
        <w:spacing w:after="0" w:lineRule="auto"/>
        <w:ind w:left="720" w:hanging="360"/>
      </w:pPr>
      <w:bookmarkStart w:colFirst="0" w:colLast="0" w:name="h.tkshx0dex4q8" w:id="24"/>
      <w:bookmarkEnd w:id="24"/>
      <w:r w:rsidDel="00000000" w:rsidR="00000000" w:rsidRPr="00000000">
        <w:rPr>
          <w:rtl w:val="0"/>
        </w:rPr>
        <w:t xml:space="preserve">Might result in financial losses &amp; does not restore the damage to the environment and social system</w:t>
      </w:r>
    </w:p>
    <w:p w:rsidR="00000000" w:rsidDel="00000000" w:rsidP="00000000" w:rsidRDefault="00000000" w:rsidRPr="00000000">
      <w:pPr>
        <w:numPr>
          <w:ilvl w:val="0"/>
          <w:numId w:val="12"/>
        </w:numPr>
        <w:spacing w:after="0" w:lineRule="auto"/>
        <w:ind w:left="720" w:hanging="360"/>
      </w:pPr>
      <w:bookmarkStart w:colFirst="0" w:colLast="0" w:name="h.oofnvft709tr" w:id="25"/>
      <w:bookmarkEnd w:id="25"/>
      <w:r w:rsidDel="00000000" w:rsidR="00000000" w:rsidRPr="00000000">
        <w:rPr>
          <w:rtl w:val="0"/>
        </w:rPr>
        <w:t xml:space="preserve">Mining operations would most likely resume by other operators. </w:t>
      </w:r>
    </w:p>
    <w:tbl>
      <w:tblPr>
        <w:tblStyle w:val="Table1"/>
        <w:bidi w:val="0"/>
        <w:tblW w:w="9360.0" w:type="dxa"/>
        <w:jc w:val="left"/>
        <w:tblInd w:w="-115.0" w:type="dxa"/>
        <w:tblBorders>
          <w:top w:color="4f81bd" w:space="0" w:sz="8" w:val="single"/>
          <w:bottom w:color="4f81bd" w:space="0" w:sz="8" w:val="single"/>
        </w:tblBorders>
        <w:tblLayout w:type="fixed"/>
        <w:tblLook w:val="0420"/>
      </w:tblPr>
      <w:tblGrid>
        <w:gridCol w:w="4160"/>
        <w:gridCol w:w="5200"/>
        <w:tblGridChange w:id="0">
          <w:tblGrid>
            <w:gridCol w:w="4160"/>
            <w:gridCol w:w="5200"/>
          </w:tblGrid>
        </w:tblGridChange>
      </w:tblGrid>
      <w:tr>
        <w:tc>
          <w:tcPr/>
          <w:p w:rsidR="00000000" w:rsidDel="00000000" w:rsidP="00000000" w:rsidRDefault="00000000" w:rsidRPr="00000000">
            <w:pPr>
              <w:spacing w:after="0" w:line="240" w:lineRule="auto"/>
              <w:contextualSpacing w:val="0"/>
            </w:pPr>
            <w:bookmarkStart w:colFirst="0" w:colLast="0" w:name="h.3as4poj" w:id="26"/>
            <w:bookmarkEnd w:id="26"/>
            <w:r w:rsidDel="00000000" w:rsidR="00000000" w:rsidRPr="00000000">
              <w:rPr>
                <w:rtl w:val="0"/>
              </w:rPr>
              <w:t xml:space="preserve">PROS</w:t>
            </w:r>
          </w:p>
        </w:tc>
        <w:tc>
          <w:tcPr/>
          <w:p w:rsidR="00000000" w:rsidDel="00000000" w:rsidP="00000000" w:rsidRDefault="00000000" w:rsidRPr="00000000">
            <w:pPr>
              <w:spacing w:after="0" w:line="240" w:lineRule="auto"/>
              <w:contextualSpacing w:val="0"/>
            </w:pPr>
            <w:bookmarkStart w:colFirst="0" w:colLast="0" w:name="h.3as4poj" w:id="26"/>
            <w:bookmarkEnd w:id="26"/>
            <w:r w:rsidDel="00000000" w:rsidR="00000000" w:rsidRPr="00000000">
              <w:rPr>
                <w:rtl w:val="0"/>
              </w:rPr>
              <w:t xml:space="preserve">CONS</w:t>
            </w:r>
          </w:p>
        </w:tc>
      </w:tr>
      <w:tr>
        <w:tc>
          <w:tcPr/>
          <w:p w:rsidR="00000000" w:rsidDel="00000000" w:rsidP="00000000" w:rsidRDefault="00000000" w:rsidRPr="00000000">
            <w:pPr>
              <w:numPr>
                <w:ilvl w:val="0"/>
                <w:numId w:val="14"/>
              </w:numPr>
              <w:spacing w:line="276" w:lineRule="auto"/>
              <w:ind w:left="720" w:hanging="360"/>
              <w:contextualSpacing w:val="1"/>
              <w:rPr>
                <w:color w:val="366091"/>
              </w:rPr>
            </w:pPr>
            <w:bookmarkStart w:colFirst="0" w:colLast="0" w:name="h.3as4poj" w:id="26"/>
            <w:bookmarkEnd w:id="26"/>
            <w:r w:rsidDel="00000000" w:rsidR="00000000" w:rsidRPr="00000000">
              <w:rPr>
                <w:rtl w:val="0"/>
              </w:rPr>
              <w:t xml:space="preserve">Eliminates ethical issues company might have in TZ</w:t>
            </w:r>
          </w:p>
          <w:p w:rsidR="00000000" w:rsidDel="00000000" w:rsidP="00000000" w:rsidRDefault="00000000" w:rsidRPr="00000000">
            <w:pPr>
              <w:numPr>
                <w:ilvl w:val="0"/>
                <w:numId w:val="14"/>
              </w:numPr>
              <w:spacing w:line="276" w:lineRule="auto"/>
              <w:ind w:left="720" w:hanging="360"/>
              <w:contextualSpacing w:val="1"/>
              <w:rPr>
                <w:color w:val="366091"/>
              </w:rPr>
            </w:pPr>
            <w:bookmarkStart w:colFirst="0" w:colLast="0" w:name="h.3as4poj" w:id="26"/>
            <w:bookmarkEnd w:id="26"/>
            <w:r w:rsidDel="00000000" w:rsidR="00000000" w:rsidRPr="00000000">
              <w:rPr>
                <w:rtl w:val="0"/>
              </w:rPr>
              <w:t xml:space="preserve">Provides ability to reallocate resources more efficiently to existing projects (increase efficiency)</w:t>
            </w:r>
          </w:p>
          <w:p w:rsidR="00000000" w:rsidDel="00000000" w:rsidP="00000000" w:rsidRDefault="00000000" w:rsidRPr="00000000">
            <w:pPr>
              <w:numPr>
                <w:ilvl w:val="0"/>
                <w:numId w:val="14"/>
              </w:numPr>
              <w:spacing w:line="276" w:lineRule="auto"/>
              <w:ind w:left="720" w:hanging="360"/>
              <w:contextualSpacing w:val="1"/>
              <w:rPr>
                <w:color w:val="366091"/>
              </w:rPr>
            </w:pPr>
            <w:bookmarkStart w:colFirst="0" w:colLast="0" w:name="h.3as4poj" w:id="26"/>
            <w:bookmarkEnd w:id="26"/>
            <w:r w:rsidDel="00000000" w:rsidR="00000000" w:rsidRPr="00000000">
              <w:rPr>
                <w:rtl w:val="0"/>
              </w:rPr>
              <w:t xml:space="preserve">recoup investment by selling off assets</w:t>
            </w:r>
          </w:p>
          <w:p w:rsidR="00000000" w:rsidDel="00000000" w:rsidP="00000000" w:rsidRDefault="00000000" w:rsidRPr="00000000">
            <w:pPr>
              <w:spacing w:line="276" w:lineRule="auto"/>
              <w:ind w:left="720" w:firstLine="0"/>
              <w:contextualSpacing w:val="0"/>
            </w:pPr>
            <w:bookmarkStart w:colFirst="0" w:colLast="0" w:name="h.3as4poj" w:id="26"/>
            <w:bookmarkEnd w:id="26"/>
            <w:r w:rsidDel="00000000" w:rsidR="00000000" w:rsidRPr="00000000">
              <w:rPr>
                <w:rtl w:val="0"/>
              </w:rPr>
            </w:r>
          </w:p>
        </w:tc>
        <w:tc>
          <w:tcPr/>
          <w:p w:rsidR="00000000" w:rsidDel="00000000" w:rsidP="00000000" w:rsidRDefault="00000000" w:rsidRPr="00000000">
            <w:pPr>
              <w:numPr>
                <w:ilvl w:val="0"/>
                <w:numId w:val="14"/>
              </w:numPr>
              <w:spacing w:line="276" w:lineRule="auto"/>
              <w:ind w:left="720" w:hanging="360"/>
              <w:contextualSpacing w:val="1"/>
              <w:rPr>
                <w:color w:val="366091"/>
              </w:rPr>
            </w:pPr>
            <w:bookmarkStart w:colFirst="0" w:colLast="0" w:name="h.3as4poj" w:id="26"/>
            <w:bookmarkEnd w:id="26"/>
            <w:r w:rsidDel="00000000" w:rsidR="00000000" w:rsidRPr="00000000">
              <w:rPr>
                <w:rtl w:val="0"/>
              </w:rPr>
              <w:t xml:space="preserve">It might not be possible to find mineral deposits that would yield profitable operations in industrialized countries</w:t>
            </w:r>
          </w:p>
          <w:p w:rsidR="00000000" w:rsidDel="00000000" w:rsidP="00000000" w:rsidRDefault="00000000" w:rsidRPr="00000000">
            <w:pPr>
              <w:numPr>
                <w:ilvl w:val="0"/>
                <w:numId w:val="14"/>
              </w:numPr>
              <w:spacing w:line="276" w:lineRule="auto"/>
              <w:ind w:left="720" w:hanging="360"/>
              <w:contextualSpacing w:val="1"/>
              <w:rPr>
                <w:color w:val="366091"/>
              </w:rPr>
            </w:pPr>
            <w:bookmarkStart w:colFirst="0" w:colLast="0" w:name="h.3as4poj" w:id="26"/>
            <w:bookmarkEnd w:id="26"/>
            <w:r w:rsidDel="00000000" w:rsidR="00000000" w:rsidRPr="00000000">
              <w:rPr>
                <w:rtl w:val="0"/>
              </w:rPr>
              <w:t xml:space="preserve">Competitors will take over mineral extraction rights in TZ and might be even less ethical than ABG</w:t>
            </w:r>
          </w:p>
          <w:p w:rsidR="00000000" w:rsidDel="00000000" w:rsidP="00000000" w:rsidRDefault="00000000" w:rsidRPr="00000000">
            <w:pPr>
              <w:numPr>
                <w:ilvl w:val="0"/>
                <w:numId w:val="14"/>
              </w:numPr>
              <w:spacing w:line="276" w:lineRule="auto"/>
              <w:ind w:left="720" w:hanging="360"/>
              <w:contextualSpacing w:val="1"/>
              <w:rPr>
                <w:color w:val="366091"/>
              </w:rPr>
            </w:pPr>
            <w:bookmarkStart w:colFirst="0" w:colLast="0" w:name="h.3as4poj" w:id="26"/>
            <w:bookmarkEnd w:id="26"/>
            <w:r w:rsidDel="00000000" w:rsidR="00000000" w:rsidRPr="00000000">
              <w:rPr>
                <w:rtl w:val="0"/>
              </w:rPr>
              <w:t xml:space="preserve">potential financial losses, investment losses if potential buyer not secured</w:t>
            </w:r>
          </w:p>
          <w:p w:rsidR="00000000" w:rsidDel="00000000" w:rsidP="00000000" w:rsidRDefault="00000000" w:rsidRPr="00000000">
            <w:pPr>
              <w:numPr>
                <w:ilvl w:val="0"/>
                <w:numId w:val="14"/>
              </w:numPr>
              <w:spacing w:line="276" w:lineRule="auto"/>
              <w:ind w:left="720" w:hanging="360"/>
              <w:contextualSpacing w:val="1"/>
              <w:rPr>
                <w:color w:val="366091"/>
              </w:rPr>
            </w:pPr>
            <w:bookmarkStart w:colFirst="0" w:colLast="0" w:name="h.3as4poj" w:id="26"/>
            <w:bookmarkEnd w:id="26"/>
            <w:r w:rsidDel="00000000" w:rsidR="00000000" w:rsidRPr="00000000">
              <w:rPr>
                <w:rtl w:val="0"/>
              </w:rPr>
              <w:t xml:space="preserve">leave sites in worse state (damage to environment, social programs) </w:t>
            </w:r>
          </w:p>
          <w:p w:rsidR="00000000" w:rsidDel="00000000" w:rsidP="00000000" w:rsidRDefault="00000000" w:rsidRPr="00000000">
            <w:pPr>
              <w:spacing w:after="0" w:line="240" w:lineRule="auto"/>
              <w:ind w:left="360" w:firstLine="0"/>
              <w:contextualSpacing w:val="0"/>
            </w:pPr>
            <w:bookmarkStart w:colFirst="0" w:colLast="0" w:name="h.3as4poj" w:id="26"/>
            <w:bookmarkEnd w:id="26"/>
            <w:r w:rsidDel="00000000" w:rsidR="00000000" w:rsidRPr="00000000">
              <w:rPr>
                <w:rtl w:val="0"/>
              </w:rPr>
            </w:r>
          </w:p>
        </w:tc>
      </w:tr>
    </w:tbl>
    <w:p w:rsidR="00000000" w:rsidDel="00000000" w:rsidP="00000000" w:rsidRDefault="00000000" w:rsidRPr="00000000">
      <w:pPr>
        <w:contextualSpacing w:val="0"/>
      </w:pPr>
      <w:bookmarkStart w:colFirst="0" w:colLast="0" w:name="h.3as4poj" w:id="26"/>
      <w:bookmarkEnd w:id="26"/>
      <w:r w:rsidDel="00000000" w:rsidR="00000000" w:rsidRPr="00000000">
        <w:rPr>
          <w:rtl w:val="0"/>
        </w:rPr>
      </w:r>
    </w:p>
    <w:p w:rsidR="00000000" w:rsidDel="00000000" w:rsidP="00000000" w:rsidRDefault="00000000" w:rsidRPr="00000000">
      <w:pPr>
        <w:pStyle w:val="Heading2"/>
        <w:contextualSpacing w:val="0"/>
      </w:pPr>
      <w:bookmarkStart w:colFirst="0" w:colLast="0" w:name="h.1pxezwc" w:id="27"/>
      <w:bookmarkEnd w:id="27"/>
      <w:r w:rsidDel="00000000" w:rsidR="00000000" w:rsidRPr="00000000">
        <w:rPr>
          <w:rtl w:val="0"/>
        </w:rPr>
        <w:t xml:space="preserve">4.2 Minimally follow regulation &amp; hire security to protect operations </w:t>
      </w:r>
      <w:r w:rsidDel="00000000" w:rsidR="00000000" w:rsidRPr="00000000">
        <w:rPr>
          <w:rtl w:val="0"/>
        </w:rPr>
      </w:r>
    </w:p>
    <w:p w:rsidR="00000000" w:rsidDel="00000000" w:rsidP="00000000" w:rsidRDefault="00000000" w:rsidRPr="00000000">
      <w:pPr>
        <w:numPr>
          <w:ilvl w:val="0"/>
          <w:numId w:val="19"/>
        </w:numPr>
        <w:ind w:left="720" w:hanging="360"/>
        <w:contextualSpacing w:val="1"/>
        <w:rPr>
          <w:u w:val="none"/>
        </w:rPr>
      </w:pPr>
      <w:r w:rsidDel="00000000" w:rsidR="00000000" w:rsidRPr="00000000">
        <w:rPr>
          <w:rtl w:val="0"/>
        </w:rPr>
        <w:t xml:space="preserve">Maintain minimalistic CSR initiatives </w:t>
      </w:r>
    </w:p>
    <w:p w:rsidR="00000000" w:rsidDel="00000000" w:rsidP="00000000" w:rsidRDefault="00000000" w:rsidRPr="00000000">
      <w:pPr>
        <w:numPr>
          <w:ilvl w:val="0"/>
          <w:numId w:val="19"/>
        </w:numPr>
        <w:ind w:left="720" w:hanging="360"/>
        <w:contextualSpacing w:val="1"/>
        <w:rPr>
          <w:u w:val="none"/>
        </w:rPr>
      </w:pPr>
      <w:r w:rsidDel="00000000" w:rsidR="00000000" w:rsidRPr="00000000">
        <w:rPr>
          <w:rtl w:val="0"/>
        </w:rPr>
        <w:t xml:space="preserve">Enhance security to protect its operations</w:t>
      </w:r>
    </w:p>
    <w:tbl>
      <w:tblPr>
        <w:tblStyle w:val="Table2"/>
        <w:bidi w:val="0"/>
        <w:tblW w:w="9360.0" w:type="dxa"/>
        <w:jc w:val="left"/>
        <w:tblInd w:w="-115.0" w:type="dxa"/>
        <w:tblBorders>
          <w:top w:color="4f81bd" w:space="0" w:sz="8" w:val="single"/>
          <w:bottom w:color="4f81bd" w:space="0" w:sz="8" w:val="single"/>
        </w:tblBorders>
        <w:tblLayout w:type="fixed"/>
        <w:tblLook w:val="0420"/>
      </w:tblPr>
      <w:tblGrid>
        <w:gridCol w:w="4160"/>
        <w:gridCol w:w="5200"/>
        <w:tblGridChange w:id="0">
          <w:tblGrid>
            <w:gridCol w:w="4160"/>
            <w:gridCol w:w="5200"/>
          </w:tblGrid>
        </w:tblGridChange>
      </w:tblGrid>
      <w:tr>
        <w:tc>
          <w:tcPr/>
          <w:p w:rsidR="00000000" w:rsidDel="00000000" w:rsidP="00000000" w:rsidRDefault="00000000" w:rsidRPr="00000000">
            <w:pPr>
              <w:spacing w:after="0" w:line="240" w:lineRule="auto"/>
              <w:contextualSpacing w:val="0"/>
            </w:pPr>
            <w:r w:rsidDel="00000000" w:rsidR="00000000" w:rsidRPr="00000000">
              <w:rPr>
                <w:rtl w:val="0"/>
              </w:rPr>
              <w:t xml:space="preserve">PROS</w:t>
            </w:r>
          </w:p>
        </w:tc>
        <w:tc>
          <w:tcPr/>
          <w:p w:rsidR="00000000" w:rsidDel="00000000" w:rsidP="00000000" w:rsidRDefault="00000000" w:rsidRPr="00000000">
            <w:pPr>
              <w:spacing w:after="0" w:line="240" w:lineRule="auto"/>
              <w:contextualSpacing w:val="0"/>
            </w:pPr>
            <w:r w:rsidDel="00000000" w:rsidR="00000000" w:rsidRPr="00000000">
              <w:rPr>
                <w:rtl w:val="0"/>
              </w:rPr>
              <w:t xml:space="preserve">CONS</w:t>
            </w:r>
          </w:p>
        </w:tc>
      </w:tr>
      <w:tr>
        <w:tc>
          <w:tcPr/>
          <w:p w:rsidR="00000000" w:rsidDel="00000000" w:rsidP="00000000" w:rsidRDefault="00000000" w:rsidRPr="00000000">
            <w:pPr>
              <w:numPr>
                <w:ilvl w:val="0"/>
                <w:numId w:val="14"/>
              </w:numPr>
              <w:spacing w:line="276" w:lineRule="auto"/>
              <w:ind w:left="720" w:hanging="360"/>
              <w:contextualSpacing w:val="1"/>
              <w:rPr>
                <w:color w:val="366091"/>
              </w:rPr>
            </w:pPr>
            <w:r w:rsidDel="00000000" w:rsidR="00000000" w:rsidRPr="00000000">
              <w:rPr>
                <w:rtl w:val="0"/>
              </w:rPr>
              <w:t xml:space="preserve">control the population and prevent destruction of the mining sites</w:t>
            </w:r>
          </w:p>
          <w:p w:rsidR="00000000" w:rsidDel="00000000" w:rsidP="00000000" w:rsidRDefault="00000000" w:rsidRPr="00000000">
            <w:pPr>
              <w:numPr>
                <w:ilvl w:val="0"/>
                <w:numId w:val="14"/>
              </w:numPr>
              <w:spacing w:line="276" w:lineRule="auto"/>
              <w:ind w:left="720" w:hanging="360"/>
              <w:contextualSpacing w:val="1"/>
              <w:rPr>
                <w:color w:val="366091"/>
              </w:rPr>
            </w:pPr>
            <w:r w:rsidDel="00000000" w:rsidR="00000000" w:rsidRPr="00000000">
              <w:rPr>
                <w:rtl w:val="0"/>
              </w:rPr>
              <w:t xml:space="preserve">Less money invested into the community hence a more profitable bottom line</w:t>
            </w:r>
          </w:p>
          <w:p w:rsidR="00000000" w:rsidDel="00000000" w:rsidP="00000000" w:rsidRDefault="00000000" w:rsidRPr="00000000">
            <w:pPr>
              <w:spacing w:line="276" w:lineRule="auto"/>
              <w:ind w:left="720" w:firstLine="0"/>
              <w:contextualSpacing w:val="0"/>
            </w:pPr>
            <w:r w:rsidDel="00000000" w:rsidR="00000000" w:rsidRPr="00000000">
              <w:rPr>
                <w:rtl w:val="0"/>
              </w:rPr>
              <w:t xml:space="preserve"> </w:t>
            </w:r>
          </w:p>
        </w:tc>
        <w:tc>
          <w:tcPr/>
          <w:p w:rsidR="00000000" w:rsidDel="00000000" w:rsidP="00000000" w:rsidRDefault="00000000" w:rsidRPr="00000000">
            <w:pPr>
              <w:numPr>
                <w:ilvl w:val="0"/>
                <w:numId w:val="14"/>
              </w:numPr>
              <w:spacing w:line="276" w:lineRule="auto"/>
              <w:ind w:left="720" w:hanging="360"/>
              <w:contextualSpacing w:val="1"/>
              <w:rPr>
                <w:color w:val="366091"/>
              </w:rPr>
            </w:pPr>
            <w:r w:rsidDel="00000000" w:rsidR="00000000" w:rsidRPr="00000000">
              <w:rPr>
                <w:rtl w:val="0"/>
              </w:rPr>
              <w:t xml:space="preserve">potentially costly</w:t>
            </w:r>
          </w:p>
          <w:p w:rsidR="00000000" w:rsidDel="00000000" w:rsidP="00000000" w:rsidRDefault="00000000" w:rsidRPr="00000000">
            <w:pPr>
              <w:numPr>
                <w:ilvl w:val="0"/>
                <w:numId w:val="14"/>
              </w:numPr>
              <w:spacing w:line="276" w:lineRule="auto"/>
              <w:ind w:left="720" w:hanging="360"/>
              <w:contextualSpacing w:val="1"/>
              <w:rPr>
                <w:color w:val="366091"/>
              </w:rPr>
            </w:pPr>
            <w:r w:rsidDel="00000000" w:rsidR="00000000" w:rsidRPr="00000000">
              <w:rPr>
                <w:rtl w:val="0"/>
              </w:rPr>
              <w:t xml:space="preserve">socially unacceptable, promoting hostility</w:t>
            </w:r>
          </w:p>
          <w:p w:rsidR="00000000" w:rsidDel="00000000" w:rsidP="00000000" w:rsidRDefault="00000000" w:rsidRPr="00000000">
            <w:pPr>
              <w:numPr>
                <w:ilvl w:val="0"/>
                <w:numId w:val="14"/>
              </w:numPr>
              <w:spacing w:line="276" w:lineRule="auto"/>
              <w:ind w:left="720" w:hanging="360"/>
              <w:contextualSpacing w:val="1"/>
              <w:rPr>
                <w:color w:val="366091"/>
              </w:rPr>
            </w:pPr>
            <w:r w:rsidDel="00000000" w:rsidR="00000000" w:rsidRPr="00000000">
              <w:rPr>
                <w:rtl w:val="0"/>
              </w:rPr>
              <w:t xml:space="preserve">even with hired security, operations might still be vulnerable</w:t>
            </w:r>
          </w:p>
          <w:p w:rsidR="00000000" w:rsidDel="00000000" w:rsidP="00000000" w:rsidRDefault="00000000" w:rsidRPr="00000000">
            <w:pPr>
              <w:spacing w:after="0" w:line="240" w:lineRule="auto"/>
              <w:ind w:left="360" w:firstLine="0"/>
              <w:contextualSpacing w:val="0"/>
            </w:pPr>
            <w:r w:rsidDel="00000000" w:rsidR="00000000" w:rsidRPr="00000000">
              <w:rPr>
                <w:rtl w:val="0"/>
              </w:rPr>
            </w:r>
          </w:p>
        </w:tc>
      </w:tr>
    </w:tbl>
    <w:p w:rsidR="00000000" w:rsidDel="00000000" w:rsidP="00000000" w:rsidRDefault="00000000" w:rsidRPr="00000000">
      <w:pPr>
        <w:pStyle w:val="Heading2"/>
        <w:ind w:left="0" w:firstLine="0"/>
        <w:contextualSpacing w:val="0"/>
      </w:pPr>
      <w:bookmarkStart w:colFirst="0" w:colLast="0" w:name="h.49x2ik5" w:id="28"/>
      <w:bookmarkEnd w:id="28"/>
      <w:r w:rsidDel="00000000" w:rsidR="00000000" w:rsidRPr="00000000">
        <w:rPr>
          <w:rtl w:val="0"/>
        </w:rPr>
        <w:t xml:space="preserve">4.3 Enhance CSR activities to reduce tension between company and stakeholders</w:t>
      </w:r>
    </w:p>
    <w:p w:rsidR="00000000" w:rsidDel="00000000" w:rsidP="00000000" w:rsidRDefault="00000000" w:rsidRPr="00000000">
      <w:pPr>
        <w:numPr>
          <w:ilvl w:val="0"/>
          <w:numId w:val="16"/>
        </w:numPr>
        <w:ind w:left="720" w:hanging="360"/>
        <w:contextualSpacing w:val="1"/>
        <w:rPr>
          <w:u w:val="none"/>
        </w:rPr>
      </w:pPr>
      <w:r w:rsidDel="00000000" w:rsidR="00000000" w:rsidRPr="00000000">
        <w:rPr>
          <w:rtl w:val="0"/>
        </w:rPr>
        <w:t xml:space="preserve">Ensure that needs of local stakeholders are met</w:t>
      </w:r>
    </w:p>
    <w:p w:rsidR="00000000" w:rsidDel="00000000" w:rsidP="00000000" w:rsidRDefault="00000000" w:rsidRPr="00000000">
      <w:pPr>
        <w:numPr>
          <w:ilvl w:val="0"/>
          <w:numId w:val="16"/>
        </w:numPr>
        <w:ind w:left="720" w:hanging="360"/>
        <w:contextualSpacing w:val="1"/>
        <w:rPr>
          <w:u w:val="none"/>
        </w:rPr>
      </w:pPr>
      <w:r w:rsidDel="00000000" w:rsidR="00000000" w:rsidRPr="00000000">
        <w:rPr>
          <w:rtl w:val="0"/>
        </w:rPr>
        <w:t xml:space="preserve">Increase CRS investments to cover where government lacks in terms of compensating affected communities and environmental protection </w:t>
      </w:r>
    </w:p>
    <w:tbl>
      <w:tblPr>
        <w:tblStyle w:val="Table3"/>
        <w:bidi w:val="0"/>
        <w:tblW w:w="9360.0" w:type="dxa"/>
        <w:jc w:val="left"/>
        <w:tblInd w:w="-115.0" w:type="dxa"/>
        <w:tblBorders>
          <w:top w:color="4f81bd" w:space="0" w:sz="8" w:val="single"/>
          <w:bottom w:color="4f81bd" w:space="0" w:sz="8" w:val="single"/>
        </w:tblBorders>
        <w:tblLayout w:type="fixed"/>
        <w:tblLook w:val="0420"/>
      </w:tblPr>
      <w:tblGrid>
        <w:gridCol w:w="4160"/>
        <w:gridCol w:w="5200"/>
        <w:tblGridChange w:id="0">
          <w:tblGrid>
            <w:gridCol w:w="4160"/>
            <w:gridCol w:w="5200"/>
          </w:tblGrid>
        </w:tblGridChange>
      </w:tblGrid>
      <w:tr>
        <w:tc>
          <w:tcPr/>
          <w:p w:rsidR="00000000" w:rsidDel="00000000" w:rsidP="00000000" w:rsidRDefault="00000000" w:rsidRPr="00000000">
            <w:pPr>
              <w:spacing w:after="0" w:line="240" w:lineRule="auto"/>
              <w:contextualSpacing w:val="0"/>
            </w:pPr>
            <w:r w:rsidDel="00000000" w:rsidR="00000000" w:rsidRPr="00000000">
              <w:rPr>
                <w:rtl w:val="0"/>
              </w:rPr>
              <w:t xml:space="preserve">PROS</w:t>
            </w:r>
          </w:p>
        </w:tc>
        <w:tc>
          <w:tcPr/>
          <w:p w:rsidR="00000000" w:rsidDel="00000000" w:rsidP="00000000" w:rsidRDefault="00000000" w:rsidRPr="00000000">
            <w:pPr>
              <w:spacing w:after="0" w:line="240" w:lineRule="auto"/>
              <w:contextualSpacing w:val="0"/>
            </w:pPr>
            <w:r w:rsidDel="00000000" w:rsidR="00000000" w:rsidRPr="00000000">
              <w:rPr>
                <w:rtl w:val="0"/>
              </w:rPr>
              <w:t xml:space="preserve">CONS</w:t>
            </w:r>
          </w:p>
        </w:tc>
      </w:tr>
      <w:tr>
        <w:tc>
          <w:tcPr/>
          <w:p w:rsidR="00000000" w:rsidDel="00000000" w:rsidP="00000000" w:rsidRDefault="00000000" w:rsidRPr="00000000">
            <w:pPr>
              <w:numPr>
                <w:ilvl w:val="0"/>
                <w:numId w:val="14"/>
              </w:numPr>
              <w:spacing w:line="276" w:lineRule="auto"/>
              <w:ind w:left="720" w:hanging="360"/>
              <w:contextualSpacing w:val="1"/>
              <w:rPr>
                <w:color w:val="366091"/>
              </w:rPr>
            </w:pPr>
            <w:r w:rsidDel="00000000" w:rsidR="00000000" w:rsidRPr="00000000">
              <w:rPr>
                <w:rtl w:val="0"/>
              </w:rPr>
              <w:t xml:space="preserve">Increases welfare of local residents</w:t>
            </w:r>
          </w:p>
          <w:p w:rsidR="00000000" w:rsidDel="00000000" w:rsidP="00000000" w:rsidRDefault="00000000" w:rsidRPr="00000000">
            <w:pPr>
              <w:numPr>
                <w:ilvl w:val="0"/>
                <w:numId w:val="14"/>
              </w:numPr>
              <w:spacing w:line="276" w:lineRule="auto"/>
              <w:ind w:left="720" w:hanging="360"/>
              <w:contextualSpacing w:val="1"/>
              <w:rPr>
                <w:color w:val="366091"/>
              </w:rPr>
            </w:pPr>
            <w:r w:rsidDel="00000000" w:rsidR="00000000" w:rsidRPr="00000000">
              <w:rPr>
                <w:rtl w:val="0"/>
              </w:rPr>
              <w:t xml:space="preserve">long-term sustainability</w:t>
            </w:r>
          </w:p>
          <w:p w:rsidR="00000000" w:rsidDel="00000000" w:rsidP="00000000" w:rsidRDefault="00000000" w:rsidRPr="00000000">
            <w:pPr>
              <w:numPr>
                <w:ilvl w:val="0"/>
                <w:numId w:val="14"/>
              </w:numPr>
              <w:spacing w:line="276" w:lineRule="auto"/>
              <w:ind w:left="720" w:hanging="360"/>
              <w:contextualSpacing w:val="1"/>
              <w:rPr>
                <w:color w:val="366091"/>
              </w:rPr>
            </w:pPr>
            <w:r w:rsidDel="00000000" w:rsidR="00000000" w:rsidRPr="00000000">
              <w:rPr>
                <w:rtl w:val="0"/>
              </w:rPr>
              <w:t xml:space="preserve">cooperative working environment, leading to higher productivity</w:t>
            </w:r>
          </w:p>
          <w:p w:rsidR="00000000" w:rsidDel="00000000" w:rsidP="00000000" w:rsidRDefault="00000000" w:rsidRPr="00000000">
            <w:pPr>
              <w:spacing w:line="276" w:lineRule="auto"/>
              <w:ind w:left="720" w:firstLine="0"/>
              <w:contextualSpacing w:val="0"/>
            </w:pPr>
            <w:r w:rsidDel="00000000" w:rsidR="00000000" w:rsidRPr="00000000">
              <w:rPr>
                <w:rtl w:val="0"/>
              </w:rPr>
              <w:t xml:space="preserve"> </w:t>
            </w:r>
          </w:p>
        </w:tc>
        <w:tc>
          <w:tcPr/>
          <w:p w:rsidR="00000000" w:rsidDel="00000000" w:rsidP="00000000" w:rsidRDefault="00000000" w:rsidRPr="00000000">
            <w:pPr>
              <w:numPr>
                <w:ilvl w:val="0"/>
                <w:numId w:val="14"/>
              </w:numPr>
              <w:spacing w:line="276" w:lineRule="auto"/>
              <w:ind w:left="720" w:hanging="360"/>
              <w:contextualSpacing w:val="1"/>
              <w:rPr>
                <w:color w:val="366091"/>
              </w:rPr>
            </w:pPr>
            <w:r w:rsidDel="00000000" w:rsidR="00000000" w:rsidRPr="00000000">
              <w:rPr>
                <w:rtl w:val="0"/>
              </w:rPr>
              <w:t xml:space="preserve">Potentially costly </w:t>
            </w:r>
          </w:p>
          <w:p w:rsidR="00000000" w:rsidDel="00000000" w:rsidP="00000000" w:rsidRDefault="00000000" w:rsidRPr="00000000">
            <w:pPr>
              <w:numPr>
                <w:ilvl w:val="0"/>
                <w:numId w:val="14"/>
              </w:numPr>
              <w:spacing w:line="276" w:lineRule="auto"/>
              <w:ind w:left="720" w:hanging="360"/>
              <w:contextualSpacing w:val="1"/>
              <w:rPr>
                <w:color w:val="366091"/>
              </w:rPr>
            </w:pPr>
            <w:r w:rsidDel="00000000" w:rsidR="00000000" w:rsidRPr="00000000">
              <w:rPr>
                <w:rtl w:val="0"/>
              </w:rPr>
              <w:t xml:space="preserve">Might not completely satisfy local communities whose livelihoods are affected by mining operations</w:t>
            </w:r>
          </w:p>
          <w:p w:rsidR="00000000" w:rsidDel="00000000" w:rsidP="00000000" w:rsidRDefault="00000000" w:rsidRPr="00000000">
            <w:pPr>
              <w:spacing w:after="0" w:line="240" w:lineRule="auto"/>
              <w:ind w:left="360" w:firstLine="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2p2csry" w:id="29"/>
      <w:bookmarkEnd w:id="29"/>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147n2zr" w:id="30"/>
      <w:bookmarkEnd w:id="30"/>
      <w:r w:rsidDel="00000000" w:rsidR="00000000" w:rsidRPr="00000000">
        <w:rPr>
          <w:rtl w:val="0"/>
        </w:rPr>
        <w:t xml:space="preserve">5 Metrics</w:t>
      </w:r>
    </w:p>
    <w:p w:rsidR="00000000" w:rsidDel="00000000" w:rsidP="00000000" w:rsidRDefault="00000000" w:rsidRPr="00000000">
      <w:pPr>
        <w:contextualSpacing w:val="0"/>
      </w:pPr>
      <w:r w:rsidDel="00000000" w:rsidR="00000000" w:rsidRPr="00000000">
        <w:rPr>
          <w:rtl w:val="0"/>
        </w:rPr>
        <w:t xml:space="preserve">The metrics used to evaluate the alternatives will focus on the positive or negative impact on each group of stakeholders.</w:t>
      </w:r>
    </w:p>
    <w:p w:rsidR="00000000" w:rsidDel="00000000" w:rsidP="00000000" w:rsidRDefault="00000000" w:rsidRPr="00000000">
      <w:pPr>
        <w:contextualSpacing w:val="0"/>
      </w:pPr>
      <w:r w:rsidDel="00000000" w:rsidR="00000000" w:rsidRPr="00000000">
        <w:rPr>
          <w:rtl w:val="0"/>
        </w:rPr>
        <w:t xml:space="preserve">- : negative, o : neutral, + : positive</w:t>
      </w:r>
    </w:p>
    <w:tbl>
      <w:tblPr>
        <w:tblStyle w:val="Table4"/>
        <w:bidi w:val="0"/>
        <w:tblW w:w="9360.0" w:type="dxa"/>
        <w:jc w:val="left"/>
        <w:tblInd w:w="-115.0" w:type="dxa"/>
        <w:tblBorders>
          <w:top w:color="ffffff" w:space="0" w:sz="8" w:val="single"/>
          <w:left w:color="ffffff" w:space="0" w:sz="8" w:val="single"/>
          <w:bottom w:color="ffffff" w:space="0" w:sz="8" w:val="single"/>
          <w:right w:color="ffffff" w:space="0" w:sz="8" w:val="single"/>
          <w:insideH w:color="ffffff" w:space="0" w:sz="6" w:val="single"/>
          <w:insideV w:color="ffffff" w:space="0" w:sz="6" w:val="single"/>
        </w:tblBorders>
        <w:tblLayout w:type="fixed"/>
        <w:tblLook w:val="0600"/>
      </w:tblPr>
      <w:tblGrid>
        <w:gridCol w:w="4350"/>
        <w:gridCol w:w="1725"/>
        <w:gridCol w:w="1665"/>
        <w:gridCol w:w="1620"/>
        <w:tblGridChange w:id="0">
          <w:tblGrid>
            <w:gridCol w:w="4350"/>
            <w:gridCol w:w="1725"/>
            <w:gridCol w:w="1665"/>
            <w:gridCol w:w="1620"/>
          </w:tblGrid>
        </w:tblGridChange>
      </w:tblGrid>
      <w:tr>
        <w:tc>
          <w:tcPr/>
          <w:p w:rsidR="00000000" w:rsidDel="00000000" w:rsidP="00000000" w:rsidRDefault="00000000" w:rsidRPr="00000000">
            <w:pPr>
              <w:widowControl w:val="0"/>
              <w:spacing w:after="100" w:before="100" w:lineRule="auto"/>
              <w:contextualSpacing w:val="0"/>
            </w:pPr>
            <w:r w:rsidDel="00000000" w:rsidR="00000000" w:rsidRPr="00000000">
              <w:rPr>
                <w:rtl w:val="0"/>
              </w:rPr>
            </w:r>
          </w:p>
        </w:tc>
        <w:tc>
          <w:tcPr/>
          <w:p w:rsidR="00000000" w:rsidDel="00000000" w:rsidP="00000000" w:rsidRDefault="00000000" w:rsidRPr="00000000">
            <w:pPr>
              <w:widowControl w:val="0"/>
              <w:spacing w:after="100" w:before="100" w:lineRule="auto"/>
              <w:contextualSpacing w:val="0"/>
            </w:pPr>
            <w:r w:rsidDel="00000000" w:rsidR="00000000" w:rsidRPr="00000000">
              <w:rPr>
                <w:b w:val="1"/>
                <w:rtl w:val="0"/>
              </w:rPr>
              <w:t xml:space="preserve">Alternative 1</w:t>
            </w:r>
            <w:r w:rsidDel="00000000" w:rsidR="00000000" w:rsidRPr="00000000">
              <w:rPr>
                <w:rtl w:val="0"/>
              </w:rPr>
            </w:r>
          </w:p>
        </w:tc>
        <w:tc>
          <w:tcPr/>
          <w:p w:rsidR="00000000" w:rsidDel="00000000" w:rsidP="00000000" w:rsidRDefault="00000000" w:rsidRPr="00000000">
            <w:pPr>
              <w:widowControl w:val="0"/>
              <w:spacing w:after="100" w:before="100" w:lineRule="auto"/>
              <w:contextualSpacing w:val="0"/>
            </w:pPr>
            <w:r w:rsidDel="00000000" w:rsidR="00000000" w:rsidRPr="00000000">
              <w:rPr>
                <w:b w:val="1"/>
                <w:rtl w:val="0"/>
              </w:rPr>
              <w:t xml:space="preserve">Alternative 2</w:t>
            </w:r>
            <w:r w:rsidDel="00000000" w:rsidR="00000000" w:rsidRPr="00000000">
              <w:rPr>
                <w:rtl w:val="0"/>
              </w:rPr>
            </w:r>
          </w:p>
        </w:tc>
        <w:tc>
          <w:tcPr/>
          <w:p w:rsidR="00000000" w:rsidDel="00000000" w:rsidP="00000000" w:rsidRDefault="00000000" w:rsidRPr="00000000">
            <w:pPr>
              <w:widowControl w:val="0"/>
              <w:spacing w:after="100" w:before="100" w:lineRule="auto"/>
              <w:contextualSpacing w:val="0"/>
            </w:pPr>
            <w:r w:rsidDel="00000000" w:rsidR="00000000" w:rsidRPr="00000000">
              <w:rPr>
                <w:b w:val="1"/>
                <w:rtl w:val="0"/>
              </w:rPr>
              <w:t xml:space="preserve">Alternative 3</w:t>
            </w:r>
            <w:r w:rsidDel="00000000" w:rsidR="00000000" w:rsidRPr="00000000">
              <w:rPr>
                <w:rtl w:val="0"/>
              </w:rPr>
            </w:r>
          </w:p>
        </w:tc>
      </w:tr>
      <w:tr>
        <w:tc>
          <w:tcPr/>
          <w:p w:rsidR="00000000" w:rsidDel="00000000" w:rsidP="00000000" w:rsidRDefault="00000000" w:rsidRPr="00000000">
            <w:pPr>
              <w:widowControl w:val="0"/>
              <w:spacing w:after="100" w:before="100" w:lineRule="auto"/>
              <w:contextualSpacing w:val="0"/>
            </w:pPr>
            <w:r w:rsidDel="00000000" w:rsidR="00000000" w:rsidRPr="00000000">
              <w:rPr>
                <w:b w:val="1"/>
                <w:rtl w:val="0"/>
              </w:rPr>
              <w:t xml:space="preserve">Impact on Employees</w:t>
            </w:r>
            <w:r w:rsidDel="00000000" w:rsidR="00000000" w:rsidRPr="00000000">
              <w:rPr>
                <w:rtl w:val="0"/>
              </w:rPr>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w:t>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o</w:t>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w:t>
            </w:r>
          </w:p>
        </w:tc>
      </w:tr>
      <w:tr>
        <w:tc>
          <w:tcPr/>
          <w:p w:rsidR="00000000" w:rsidDel="00000000" w:rsidP="00000000" w:rsidRDefault="00000000" w:rsidRPr="00000000">
            <w:pPr>
              <w:widowControl w:val="0"/>
              <w:spacing w:after="100" w:before="100" w:lineRule="auto"/>
              <w:contextualSpacing w:val="0"/>
            </w:pPr>
            <w:r w:rsidDel="00000000" w:rsidR="00000000" w:rsidRPr="00000000">
              <w:rPr>
                <w:b w:val="1"/>
                <w:rtl w:val="0"/>
              </w:rPr>
              <w:t xml:space="preserve">Impact on Government</w:t>
            </w:r>
            <w:r w:rsidDel="00000000" w:rsidR="00000000" w:rsidRPr="00000000">
              <w:rPr>
                <w:rtl w:val="0"/>
              </w:rPr>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w:t>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o</w:t>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w:t>
            </w:r>
          </w:p>
        </w:tc>
      </w:tr>
      <w:tr>
        <w:tc>
          <w:tcPr/>
          <w:p w:rsidR="00000000" w:rsidDel="00000000" w:rsidP="00000000" w:rsidRDefault="00000000" w:rsidRPr="00000000">
            <w:pPr>
              <w:widowControl w:val="0"/>
              <w:spacing w:after="100" w:before="100" w:lineRule="auto"/>
              <w:contextualSpacing w:val="0"/>
            </w:pPr>
            <w:r w:rsidDel="00000000" w:rsidR="00000000" w:rsidRPr="00000000">
              <w:rPr>
                <w:b w:val="1"/>
                <w:rtl w:val="0"/>
              </w:rPr>
              <w:t xml:space="preserve">Impact on Company</w:t>
            </w:r>
            <w:r w:rsidDel="00000000" w:rsidR="00000000" w:rsidRPr="00000000">
              <w:rPr>
                <w:rtl w:val="0"/>
              </w:rPr>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o</w:t>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w:t>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O</w:t>
            </w:r>
          </w:p>
        </w:tc>
      </w:tr>
      <w:tr>
        <w:tc>
          <w:tcPr/>
          <w:p w:rsidR="00000000" w:rsidDel="00000000" w:rsidP="00000000" w:rsidRDefault="00000000" w:rsidRPr="00000000">
            <w:pPr>
              <w:widowControl w:val="0"/>
              <w:spacing w:after="100" w:before="100" w:lineRule="auto"/>
              <w:contextualSpacing w:val="0"/>
            </w:pPr>
            <w:r w:rsidDel="00000000" w:rsidR="00000000" w:rsidRPr="00000000">
              <w:rPr>
                <w:b w:val="1"/>
                <w:rtl w:val="0"/>
              </w:rPr>
              <w:t xml:space="preserve">Impact on Local Communities</w:t>
            </w:r>
            <w:r w:rsidDel="00000000" w:rsidR="00000000" w:rsidRPr="00000000">
              <w:rPr>
                <w:rtl w:val="0"/>
              </w:rPr>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w:t>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x</w:t>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w:t>
            </w:r>
          </w:p>
        </w:tc>
      </w:tr>
      <w:tr>
        <w:tc>
          <w:tcPr/>
          <w:p w:rsidR="00000000" w:rsidDel="00000000" w:rsidP="00000000" w:rsidRDefault="00000000" w:rsidRPr="00000000">
            <w:pPr>
              <w:widowControl w:val="0"/>
              <w:spacing w:after="100" w:before="100" w:lineRule="auto"/>
              <w:contextualSpacing w:val="0"/>
            </w:pPr>
            <w:r w:rsidDel="00000000" w:rsidR="00000000" w:rsidRPr="00000000">
              <w:rPr>
                <w:b w:val="1"/>
                <w:rtl w:val="0"/>
              </w:rPr>
              <w:t xml:space="preserve">Impact on Environment</w:t>
            </w:r>
            <w:r w:rsidDel="00000000" w:rsidR="00000000" w:rsidRPr="00000000">
              <w:rPr>
                <w:rtl w:val="0"/>
              </w:rPr>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w:t>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o</w:t>
            </w:r>
          </w:p>
        </w:tc>
        <w:tc>
          <w:tcPr/>
          <w:p w:rsidR="00000000" w:rsidDel="00000000" w:rsidP="00000000" w:rsidRDefault="00000000" w:rsidRPr="00000000">
            <w:pPr>
              <w:widowControl w:val="0"/>
              <w:spacing w:after="100" w:before="100" w:lineRule="auto"/>
              <w:contextualSpacing w:val="0"/>
              <w:jc w:val="center"/>
            </w:pPr>
            <w:r w:rsidDel="00000000" w:rsidR="00000000" w:rsidRPr="00000000">
              <w:rPr>
                <w:rtl w:val="0"/>
              </w:rPr>
              <w:t xml:space="preserve">O</w:t>
            </w:r>
          </w:p>
        </w:tc>
      </w:tr>
      <w:tr>
        <w:tc>
          <w:tcPr/>
          <w:p w:rsidR="00000000" w:rsidDel="00000000" w:rsidP="00000000" w:rsidRDefault="00000000" w:rsidRPr="00000000">
            <w:pPr>
              <w:widowControl w:val="0"/>
              <w:spacing w:after="100" w:before="100" w:lineRule="auto"/>
              <w:contextualSpacing w:val="0"/>
            </w:pPr>
            <w:r w:rsidDel="00000000" w:rsidR="00000000" w:rsidRPr="00000000">
              <w:rPr>
                <w:b w:val="1"/>
                <w:rtl w:val="0"/>
              </w:rPr>
              <w:t xml:space="preserve">Recommended Action</w:t>
            </w:r>
            <w:r w:rsidDel="00000000" w:rsidR="00000000" w:rsidRPr="00000000">
              <w:rPr>
                <w:rtl w:val="0"/>
              </w:rPr>
            </w:r>
          </w:p>
        </w:tc>
        <w:tc>
          <w:tcPr/>
          <w:p w:rsidR="00000000" w:rsidDel="00000000" w:rsidP="00000000" w:rsidRDefault="00000000" w:rsidRPr="00000000">
            <w:pPr>
              <w:widowControl w:val="0"/>
              <w:spacing w:after="100" w:before="100" w:lineRule="auto"/>
              <w:contextualSpacing w:val="0"/>
            </w:pPr>
            <w:r w:rsidDel="00000000" w:rsidR="00000000" w:rsidRPr="00000000">
              <w:rPr>
                <w:rtl w:val="0"/>
              </w:rPr>
            </w:r>
          </w:p>
        </w:tc>
        <w:tc>
          <w:tcPr/>
          <w:p w:rsidR="00000000" w:rsidDel="00000000" w:rsidP="00000000" w:rsidRDefault="00000000" w:rsidRPr="00000000">
            <w:pPr>
              <w:widowControl w:val="0"/>
              <w:spacing w:after="100" w:before="100" w:lineRule="auto"/>
              <w:contextualSpacing w:val="0"/>
            </w:pPr>
            <w:r w:rsidDel="00000000" w:rsidR="00000000" w:rsidRPr="00000000">
              <w:rPr>
                <w:rtl w:val="0"/>
              </w:rPr>
            </w:r>
          </w:p>
        </w:tc>
        <w:tc>
          <w:tcPr/>
          <w:p w:rsidR="00000000" w:rsidDel="00000000" w:rsidP="00000000" w:rsidRDefault="00000000" w:rsidRPr="00000000">
            <w:pPr>
              <w:spacing w:after="100" w:before="100" w:lineRule="auto"/>
              <w:contextualSpacing w:val="0"/>
              <w:jc w:val="cente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3o7alnk" w:id="31"/>
      <w:bookmarkEnd w:id="31"/>
      <w:r w:rsidDel="00000000" w:rsidR="00000000" w:rsidRPr="00000000">
        <w:rPr>
          <w:rtl w:val="0"/>
        </w:rPr>
        <w:t xml:space="preserve">6 Recommendation</w:t>
      </w:r>
    </w:p>
    <w:p w:rsidR="00000000" w:rsidDel="00000000" w:rsidP="00000000" w:rsidRDefault="00000000" w:rsidRPr="00000000">
      <w:pPr>
        <w:spacing w:line="360" w:lineRule="auto"/>
        <w:contextualSpacing w:val="0"/>
      </w:pPr>
      <w:r w:rsidDel="00000000" w:rsidR="00000000" w:rsidRPr="00000000">
        <w:rPr>
          <w:rtl w:val="0"/>
        </w:rPr>
        <w:t xml:space="preserve">Based on the evaluation of the alternatives, as well as the pros and cons associated with all three approaches, this analysis recommends that Barrick Gold seek option 3 as it most positively impacts all the stakeholders.</w:t>
      </w:r>
    </w:p>
    <w:p w:rsidR="00000000" w:rsidDel="00000000" w:rsidP="00000000" w:rsidRDefault="00000000" w:rsidRPr="00000000">
      <w:pPr>
        <w:pStyle w:val="Heading1"/>
        <w:contextualSpacing w:val="0"/>
      </w:pPr>
      <w:bookmarkStart w:colFirst="0" w:colLast="0" w:name="h.23ckvvd" w:id="32"/>
      <w:bookmarkEnd w:id="32"/>
      <w:r w:rsidDel="00000000" w:rsidR="00000000" w:rsidRPr="00000000">
        <w:rPr>
          <w:rtl w:val="0"/>
        </w:rPr>
        <w:t xml:space="preserve">7 Implementation</w:t>
      </w:r>
    </w:p>
    <w:p w:rsidR="00000000" w:rsidDel="00000000" w:rsidP="00000000" w:rsidRDefault="00000000" w:rsidRPr="00000000">
      <w:pPr>
        <w:pStyle w:val="Heading2"/>
        <w:contextualSpacing w:val="0"/>
      </w:pPr>
      <w:bookmarkStart w:colFirst="0" w:colLast="0" w:name="h.ihv636" w:id="33"/>
      <w:bookmarkEnd w:id="33"/>
      <w:r w:rsidDel="00000000" w:rsidR="00000000" w:rsidRPr="00000000">
        <w:rPr>
          <w:rtl w:val="0"/>
        </w:rPr>
        <w:t xml:space="preserve">7.1 Short-term (1 to 6 months)</w:t>
      </w:r>
    </w:p>
    <w:p w:rsidR="00000000" w:rsidDel="00000000" w:rsidP="00000000" w:rsidRDefault="00000000" w:rsidRPr="00000000">
      <w:pPr>
        <w:numPr>
          <w:ilvl w:val="0"/>
          <w:numId w:val="20"/>
        </w:numPr>
        <w:spacing w:after="0" w:lineRule="auto"/>
        <w:ind w:left="720" w:hanging="360"/>
        <w:contextualSpacing w:val="1"/>
        <w:rPr>
          <w:u w:val="none"/>
        </w:rPr>
      </w:pPr>
      <w:r w:rsidDel="00000000" w:rsidR="00000000" w:rsidRPr="00000000">
        <w:rPr>
          <w:rtl w:val="0"/>
        </w:rPr>
        <w:t xml:space="preserve">Put an end to the nightly mining by setting a maximum time by which no employee can mine. </w:t>
      </w:r>
    </w:p>
    <w:p w:rsidR="00000000" w:rsidDel="00000000" w:rsidP="00000000" w:rsidRDefault="00000000" w:rsidRPr="00000000">
      <w:pPr>
        <w:numPr>
          <w:ilvl w:val="0"/>
          <w:numId w:val="20"/>
        </w:numPr>
        <w:spacing w:after="0" w:lineRule="auto"/>
        <w:ind w:left="720" w:hanging="360"/>
        <w:contextualSpacing w:val="1"/>
        <w:rPr>
          <w:u w:val="none"/>
        </w:rPr>
      </w:pPr>
      <w:r w:rsidDel="00000000" w:rsidR="00000000" w:rsidRPr="00000000">
        <w:rPr>
          <w:rtl w:val="0"/>
        </w:rPr>
        <w:t xml:space="preserve">Use private security companies from TZ (thus helping the economy) and not the FFU.</w:t>
      </w:r>
    </w:p>
    <w:p w:rsidR="00000000" w:rsidDel="00000000" w:rsidP="00000000" w:rsidRDefault="00000000" w:rsidRPr="00000000">
      <w:pPr>
        <w:numPr>
          <w:ilvl w:val="1"/>
          <w:numId w:val="20"/>
        </w:numPr>
        <w:spacing w:after="0" w:lineRule="auto"/>
        <w:ind w:left="1440" w:hanging="360"/>
        <w:contextualSpacing w:val="1"/>
        <w:rPr>
          <w:u w:val="none"/>
        </w:rPr>
      </w:pPr>
      <w:r w:rsidDel="00000000" w:rsidR="00000000" w:rsidRPr="00000000">
        <w:rPr>
          <w:rtl w:val="0"/>
        </w:rPr>
        <w:t xml:space="preserve">That way the locals will not be waking up at night from all the raucous</w:t>
      </w:r>
    </w:p>
    <w:p w:rsidR="00000000" w:rsidDel="00000000" w:rsidP="00000000" w:rsidRDefault="00000000" w:rsidRPr="00000000">
      <w:pPr>
        <w:numPr>
          <w:ilvl w:val="0"/>
          <w:numId w:val="20"/>
        </w:numPr>
        <w:spacing w:after="0" w:lineRule="auto"/>
        <w:ind w:left="720" w:hanging="360"/>
        <w:contextualSpacing w:val="1"/>
        <w:rPr>
          <w:u w:val="none"/>
        </w:rPr>
      </w:pPr>
      <w:r w:rsidDel="00000000" w:rsidR="00000000" w:rsidRPr="00000000">
        <w:rPr>
          <w:rtl w:val="0"/>
        </w:rPr>
        <w:t xml:space="preserve">Involve locals in decision-making process in social programs </w:t>
      </w:r>
    </w:p>
    <w:p w:rsidR="00000000" w:rsidDel="00000000" w:rsidP="00000000" w:rsidRDefault="00000000" w:rsidRPr="00000000">
      <w:pPr>
        <w:numPr>
          <w:ilvl w:val="1"/>
          <w:numId w:val="20"/>
        </w:numPr>
        <w:spacing w:after="0" w:lineRule="auto"/>
        <w:ind w:left="1440" w:hanging="360"/>
        <w:contextualSpacing w:val="1"/>
        <w:rPr>
          <w:u w:val="none"/>
        </w:rPr>
      </w:pPr>
      <w:r w:rsidDel="00000000" w:rsidR="00000000" w:rsidRPr="00000000">
        <w:rPr>
          <w:rtl w:val="0"/>
        </w:rPr>
        <w:t xml:space="preserve">Assign an educated leader, from the established community department, the responsibility of making sure the charities chosen are what the people actually need and not something the company thinks the people need (investing in health care when people have no money to pay for it, is useless). </w:t>
      </w:r>
    </w:p>
    <w:p w:rsidR="00000000" w:rsidDel="00000000" w:rsidP="00000000" w:rsidRDefault="00000000" w:rsidRPr="00000000">
      <w:pPr>
        <w:numPr>
          <w:ilvl w:val="1"/>
          <w:numId w:val="20"/>
        </w:numPr>
        <w:spacing w:after="0" w:lineRule="auto"/>
        <w:ind w:left="1440" w:hanging="360"/>
        <w:contextualSpacing w:val="1"/>
        <w:rPr>
          <w:u w:val="none"/>
        </w:rPr>
      </w:pPr>
      <w:r w:rsidDel="00000000" w:rsidR="00000000" w:rsidRPr="00000000">
        <w:rPr>
          <w:rtl w:val="0"/>
        </w:rPr>
        <w:t xml:space="preserve">Making sure the money is invested appropriately (no corruption) by having someone follow-up on the fruits of the investment.</w:t>
      </w:r>
    </w:p>
    <w:p w:rsidR="00000000" w:rsidDel="00000000" w:rsidP="00000000" w:rsidRDefault="00000000" w:rsidRPr="00000000">
      <w:pPr>
        <w:numPr>
          <w:ilvl w:val="1"/>
          <w:numId w:val="20"/>
        </w:numPr>
        <w:spacing w:after="0" w:lineRule="auto"/>
        <w:ind w:left="1440" w:hanging="360"/>
        <w:contextualSpacing w:val="1"/>
        <w:rPr>
          <w:u w:val="none"/>
        </w:rPr>
      </w:pPr>
      <w:r w:rsidDel="00000000" w:rsidR="00000000" w:rsidRPr="00000000">
        <w:rPr>
          <w:rtl w:val="0"/>
        </w:rPr>
        <w:t xml:space="preserve">Community-based entrepreneurship should focus more on fishing/agriculture related activities since that’s what 90% of the workforce in TZ are employed in.</w:t>
      </w:r>
    </w:p>
    <w:p w:rsidR="00000000" w:rsidDel="00000000" w:rsidP="00000000" w:rsidRDefault="00000000" w:rsidRPr="00000000">
      <w:pPr>
        <w:numPr>
          <w:ilvl w:val="1"/>
          <w:numId w:val="20"/>
        </w:numPr>
        <w:spacing w:after="0" w:lineRule="auto"/>
        <w:ind w:left="1440" w:hanging="360"/>
        <w:contextualSpacing w:val="1"/>
        <w:rPr>
          <w:u w:val="none"/>
        </w:rPr>
      </w:pPr>
      <w:r w:rsidDel="00000000" w:rsidR="00000000" w:rsidRPr="00000000">
        <w:rPr>
          <w:rtl w:val="0"/>
        </w:rPr>
        <w:t xml:space="preserve">Help re-assign new land for the people who lost their livelihood because of their mines.</w:t>
      </w:r>
    </w:p>
    <w:p w:rsidR="00000000" w:rsidDel="00000000" w:rsidP="00000000" w:rsidRDefault="00000000" w:rsidRPr="00000000">
      <w:pPr>
        <w:numPr>
          <w:ilvl w:val="1"/>
          <w:numId w:val="20"/>
        </w:numPr>
        <w:spacing w:after="0" w:lineRule="auto"/>
        <w:ind w:left="1440" w:hanging="360"/>
        <w:contextualSpacing w:val="1"/>
        <w:rPr>
          <w:u w:val="none"/>
        </w:rPr>
      </w:pPr>
      <w:r w:rsidDel="00000000" w:rsidR="00000000" w:rsidRPr="00000000">
        <w:rPr>
          <w:rtl w:val="0"/>
        </w:rPr>
        <w:t xml:space="preserve">Strengthen communication between management/employees and locals via the assigned leader of the community (overseeing the development initiative).</w:t>
      </w:r>
    </w:p>
    <w:p w:rsidR="00000000" w:rsidDel="00000000" w:rsidP="00000000" w:rsidRDefault="00000000" w:rsidRPr="00000000">
      <w:pPr>
        <w:numPr>
          <w:ilvl w:val="1"/>
          <w:numId w:val="20"/>
        </w:numPr>
        <w:spacing w:after="0" w:lineRule="auto"/>
        <w:ind w:left="1440" w:hanging="360"/>
        <w:contextualSpacing w:val="1"/>
        <w:rPr>
          <w:u w:val="none"/>
        </w:rPr>
      </w:pPr>
      <w:r w:rsidDel="00000000" w:rsidR="00000000" w:rsidRPr="00000000">
        <w:rPr>
          <w:rtl w:val="0"/>
        </w:rPr>
        <w:t xml:space="preserve">Create a non-profit organisation, along with other mining/energy TNCs, to help relocate the people who lost their homes with no compensation (bring in Habitat For Humanity).</w:t>
      </w:r>
    </w:p>
    <w:p w:rsidR="00000000" w:rsidDel="00000000" w:rsidP="00000000" w:rsidRDefault="00000000" w:rsidRPr="00000000">
      <w:pPr>
        <w:numPr>
          <w:ilvl w:val="1"/>
          <w:numId w:val="20"/>
        </w:numPr>
        <w:spacing w:after="0" w:lineRule="auto"/>
        <w:ind w:left="1440" w:hanging="360"/>
        <w:contextualSpacing w:val="1"/>
        <w:rPr>
          <w:u w:val="none"/>
        </w:rPr>
      </w:pPr>
      <w:r w:rsidDel="00000000" w:rsidR="00000000" w:rsidRPr="00000000">
        <w:rPr>
          <w:rtl w:val="0"/>
        </w:rPr>
        <w:t xml:space="preserve">Continue investing into the Kilimanjaro mining institution and send locals (on grants) to learn the trade in order to lessen the ex-pats hired while increasing the locals for well paid jobs (at a fraction of the cost).</w:t>
      </w:r>
    </w:p>
    <w:p w:rsidR="00000000" w:rsidDel="00000000" w:rsidP="00000000" w:rsidRDefault="00000000" w:rsidRPr="00000000">
      <w:pPr>
        <w:pStyle w:val="Heading2"/>
        <w:contextualSpacing w:val="0"/>
      </w:pPr>
      <w:bookmarkStart w:colFirst="0" w:colLast="0" w:name="h.32hioqz" w:id="34"/>
      <w:bookmarkEnd w:id="34"/>
      <w:r w:rsidDel="00000000" w:rsidR="00000000" w:rsidRPr="00000000">
        <w:rPr>
          <w:rtl w:val="0"/>
        </w:rPr>
        <w:t xml:space="preserve">7.2 Medium Term (6 to 24 months)</w:t>
      </w:r>
    </w:p>
    <w:p w:rsidR="00000000" w:rsidDel="00000000" w:rsidP="00000000" w:rsidRDefault="00000000" w:rsidRPr="00000000">
      <w:pPr>
        <w:numPr>
          <w:ilvl w:val="0"/>
          <w:numId w:val="22"/>
        </w:numPr>
        <w:spacing w:after="0" w:lineRule="auto"/>
        <w:ind w:left="720" w:hanging="360"/>
        <w:contextualSpacing w:val="1"/>
        <w:rPr>
          <w:u w:val="none"/>
        </w:rPr>
      </w:pPr>
      <w:r w:rsidDel="00000000" w:rsidR="00000000" w:rsidRPr="00000000">
        <w:rPr>
          <w:rtl w:val="0"/>
        </w:rPr>
        <w:t xml:space="preserve">Create a cultural training program, to be used during orientation, for the management team and expatriates </w:t>
      </w:r>
    </w:p>
    <w:p w:rsidR="00000000" w:rsidDel="00000000" w:rsidP="00000000" w:rsidRDefault="00000000" w:rsidRPr="00000000">
      <w:pPr>
        <w:numPr>
          <w:ilvl w:val="1"/>
          <w:numId w:val="22"/>
        </w:numPr>
        <w:spacing w:after="0" w:lineRule="auto"/>
        <w:ind w:left="1440" w:hanging="360"/>
        <w:contextualSpacing w:val="1"/>
        <w:rPr>
          <w:u w:val="none"/>
        </w:rPr>
      </w:pPr>
      <w:r w:rsidDel="00000000" w:rsidR="00000000" w:rsidRPr="00000000">
        <w:rPr>
          <w:rtl w:val="0"/>
        </w:rPr>
        <w:t xml:space="preserve">Making sure out of country workers are aware of local culture to better understand arising behaviours</w:t>
      </w:r>
    </w:p>
    <w:p w:rsidR="00000000" w:rsidDel="00000000" w:rsidP="00000000" w:rsidRDefault="00000000" w:rsidRPr="00000000">
      <w:pPr>
        <w:numPr>
          <w:ilvl w:val="0"/>
          <w:numId w:val="22"/>
        </w:numPr>
        <w:spacing w:after="0" w:lineRule="auto"/>
        <w:ind w:left="720" w:hanging="360"/>
        <w:contextualSpacing w:val="1"/>
        <w:rPr>
          <w:u w:val="none"/>
        </w:rPr>
      </w:pPr>
      <w:r w:rsidDel="00000000" w:rsidR="00000000" w:rsidRPr="00000000">
        <w:rPr>
          <w:rtl w:val="0"/>
        </w:rPr>
        <w:t xml:space="preserve">increase environmental preservation efforts, moving higher on the civil learning graph, higher-opportunity green-zone (organizational learning level - Civil)</w:t>
      </w:r>
    </w:p>
    <w:p w:rsidR="00000000" w:rsidDel="00000000" w:rsidP="00000000" w:rsidRDefault="00000000" w:rsidRPr="00000000">
      <w:pPr>
        <w:numPr>
          <w:ilvl w:val="1"/>
          <w:numId w:val="22"/>
        </w:numPr>
        <w:spacing w:after="0" w:lineRule="auto"/>
        <w:ind w:left="1440" w:hanging="360"/>
        <w:contextualSpacing w:val="1"/>
        <w:rPr>
          <w:u w:val="none"/>
        </w:rPr>
      </w:pPr>
      <w:r w:rsidDel="00000000" w:rsidR="00000000" w:rsidRPr="00000000">
        <w:rPr>
          <w:rtl w:val="0"/>
        </w:rPr>
        <w:t xml:space="preserve">Assigning the community leader the task of finding people in the community that can spread the message on how to be “green” and help the “cleanup” process. Have sessions (once a week) for the villagers on how to be preserve the environment.</w:t>
      </w:r>
    </w:p>
    <w:p w:rsidR="00000000" w:rsidDel="00000000" w:rsidP="00000000" w:rsidRDefault="00000000" w:rsidRPr="00000000">
      <w:pPr>
        <w:pStyle w:val="Heading2"/>
        <w:contextualSpacing w:val="0"/>
      </w:pPr>
      <w:bookmarkStart w:colFirst="0" w:colLast="0" w:name="h.1hmsyys" w:id="35"/>
      <w:bookmarkEnd w:id="35"/>
      <w:r w:rsidDel="00000000" w:rsidR="00000000" w:rsidRPr="00000000">
        <w:rPr>
          <w:rtl w:val="0"/>
        </w:rPr>
        <w:t xml:space="preserve">7.3 Long term (24 months +)</w:t>
      </w:r>
    </w:p>
    <w:p w:rsidR="00000000" w:rsidDel="00000000" w:rsidP="00000000" w:rsidRDefault="00000000" w:rsidRPr="00000000">
      <w:pPr>
        <w:numPr>
          <w:ilvl w:val="0"/>
          <w:numId w:val="8"/>
        </w:numPr>
        <w:spacing w:after="0" w:lineRule="auto"/>
        <w:ind w:left="720" w:hanging="360"/>
        <w:contextualSpacing w:val="1"/>
        <w:rPr>
          <w:u w:val="none"/>
        </w:rPr>
      </w:pPr>
      <w:r w:rsidDel="00000000" w:rsidR="00000000" w:rsidRPr="00000000">
        <w:rPr>
          <w:rtl w:val="0"/>
        </w:rPr>
        <w:t xml:space="preserve">bridge gap between labor demand and education</w:t>
      </w:r>
    </w:p>
    <w:p w:rsidR="00000000" w:rsidDel="00000000" w:rsidP="00000000" w:rsidRDefault="00000000" w:rsidRPr="00000000">
      <w:pPr>
        <w:numPr>
          <w:ilvl w:val="1"/>
          <w:numId w:val="8"/>
        </w:numPr>
        <w:spacing w:after="0" w:lineRule="auto"/>
        <w:ind w:left="1440" w:hanging="360"/>
        <w:contextualSpacing w:val="1"/>
        <w:rPr>
          <w:u w:val="none"/>
        </w:rPr>
      </w:pPr>
      <w:r w:rsidDel="00000000" w:rsidR="00000000" w:rsidRPr="00000000">
        <w:rPr>
          <w:rtl w:val="0"/>
        </w:rPr>
        <w:t xml:space="preserve">combining efforts (monetary and labor) with other TNCs to provide efficient education centers </w:t>
      </w:r>
    </w:p>
    <w:p w:rsidR="00000000" w:rsidDel="00000000" w:rsidP="00000000" w:rsidRDefault="00000000" w:rsidRPr="00000000">
      <w:pPr>
        <w:numPr>
          <w:ilvl w:val="1"/>
          <w:numId w:val="8"/>
        </w:numPr>
        <w:spacing w:after="0" w:lineRule="auto"/>
        <w:ind w:left="1440" w:hanging="360"/>
        <w:contextualSpacing w:val="1"/>
        <w:rPr>
          <w:u w:val="none"/>
        </w:rPr>
      </w:pPr>
      <w:r w:rsidDel="00000000" w:rsidR="00000000" w:rsidRPr="00000000">
        <w:rPr>
          <w:rtl w:val="0"/>
        </w:rPr>
        <w:t xml:space="preserve">Continue the GSPP program in order to train more unemployed TZ.</w:t>
      </w:r>
    </w:p>
    <w:p w:rsidR="00000000" w:rsidDel="00000000" w:rsidP="00000000" w:rsidRDefault="00000000" w:rsidRPr="00000000">
      <w:pPr>
        <w:numPr>
          <w:ilvl w:val="0"/>
          <w:numId w:val="8"/>
        </w:numPr>
        <w:spacing w:after="0" w:lineRule="auto"/>
        <w:ind w:left="720" w:hanging="360"/>
        <w:contextualSpacing w:val="1"/>
        <w:rPr>
          <w:u w:val="none"/>
        </w:rPr>
      </w:pPr>
      <w:r w:rsidDel="00000000" w:rsidR="00000000" w:rsidRPr="00000000">
        <w:rPr>
          <w:rtl w:val="0"/>
        </w:rPr>
        <w:t xml:space="preserve">Oversee that the charity programs are working efficiently, with a good return on investment. Assign a new community leader if not working.</w:t>
      </w:r>
    </w:p>
    <w:p w:rsidR="00000000" w:rsidDel="00000000" w:rsidP="00000000" w:rsidRDefault="00000000" w:rsidRPr="00000000">
      <w:r w:rsidDel="00000000" w:rsidR="00000000" w:rsidRPr="00000000">
        <w:rPr>
          <w:rtl w:val="0"/>
        </w:rPr>
        <w:t xml:space="preserve">Make sure that with all the efforts invested, in the last 2 years, Barrick developed a “deep understanding, integration, and built a trusting relationship”.</w:t>
      </w:r>
      <w:r w:rsidDel="00000000" w:rsidR="00000000" w:rsidRPr="00000000">
        <w:br w:type="page"/>
      </w:r>
    </w:p>
    <w:p w:rsidR="00000000" w:rsidDel="00000000" w:rsidP="00000000" w:rsidRDefault="00000000" w:rsidRPr="00000000">
      <w:pPr>
        <w:numPr>
          <w:ilvl w:val="0"/>
          <w:numId w:val="8"/>
        </w:numPr>
        <w:spacing w:after="0" w:lineRule="auto"/>
        <w:ind w:left="720" w:hanging="360"/>
        <w:contextualSpacing w:val="1"/>
        <w:rPr>
          <w:u w:val="none"/>
        </w:rPr>
      </w:pPr>
      <w:r w:rsidDel="00000000" w:rsidR="00000000" w:rsidRPr="00000000">
        <w:rPr>
          <w:rtl w:val="0"/>
        </w:rPr>
      </w:r>
    </w:p>
    <w:p w:rsidR="00000000" w:rsidDel="00000000" w:rsidP="00000000" w:rsidRDefault="00000000" w:rsidRPr="00000000">
      <w:pPr>
        <w:pStyle w:val="Heading1"/>
        <w:contextualSpacing w:val="0"/>
      </w:pPr>
      <w:bookmarkStart w:colFirst="0" w:colLast="0" w:name="h.nfm0t1fyq71s" w:id="36"/>
      <w:bookmarkEnd w:id="36"/>
      <w:r w:rsidDel="00000000" w:rsidR="00000000" w:rsidRPr="00000000">
        <w:rPr>
          <w:rtl w:val="0"/>
        </w:rPr>
        <w:t xml:space="preserve">8 Appendices</w:t>
      </w:r>
    </w:p>
    <w:p w:rsidR="00000000" w:rsidDel="00000000" w:rsidP="00000000" w:rsidRDefault="00000000" w:rsidRPr="00000000">
      <w:pPr>
        <w:pStyle w:val="Heading2"/>
        <w:contextualSpacing w:val="0"/>
      </w:pPr>
      <w:bookmarkStart w:colFirst="0" w:colLast="0" w:name="h.qxvifpwfsc3t" w:id="37"/>
      <w:bookmarkEnd w:id="37"/>
      <w:r w:rsidDel="00000000" w:rsidR="00000000" w:rsidRPr="00000000">
        <w:rPr>
          <w:rtl w:val="0"/>
        </w:rPr>
        <w:t xml:space="preserve">8.1 Appendix 1: Value Chain Analysis of the Mining Industry</w:t>
      </w:r>
    </w:p>
    <w:p w:rsidR="00000000" w:rsidDel="00000000" w:rsidP="00000000" w:rsidRDefault="00000000" w:rsidRPr="00000000">
      <w:pPr>
        <w:numPr>
          <w:ilvl w:val="0"/>
          <w:numId w:val="5"/>
        </w:numPr>
        <w:spacing w:after="0" w:lineRule="auto"/>
        <w:ind w:left="720" w:firstLine="0"/>
        <w:rPr/>
      </w:pPr>
      <w:r w:rsidDel="00000000" w:rsidR="00000000" w:rsidRPr="00000000">
        <w:rPr>
          <w:rtl w:val="0"/>
        </w:rPr>
        <w:t xml:space="preserve">Value Creation Cycle:</w:t>
      </w:r>
    </w:p>
    <w:p w:rsidR="00000000" w:rsidDel="00000000" w:rsidP="00000000" w:rsidRDefault="00000000" w:rsidRPr="00000000">
      <w:pPr>
        <w:numPr>
          <w:ilvl w:val="1"/>
          <w:numId w:val="5"/>
        </w:numPr>
        <w:spacing w:after="0" w:lineRule="auto"/>
        <w:ind w:left="1440" w:hanging="360"/>
        <w:rPr/>
      </w:pPr>
      <w:r w:rsidDel="00000000" w:rsidR="00000000" w:rsidRPr="00000000">
        <w:rPr>
          <w:rtl w:val="0"/>
        </w:rPr>
        <w:t xml:space="preserve">Discovery:</w:t>
      </w:r>
    </w:p>
    <w:p w:rsidR="00000000" w:rsidDel="00000000" w:rsidP="00000000" w:rsidRDefault="00000000" w:rsidRPr="00000000">
      <w:pPr>
        <w:numPr>
          <w:ilvl w:val="2"/>
          <w:numId w:val="5"/>
        </w:numPr>
        <w:spacing w:after="0" w:lineRule="auto"/>
        <w:ind w:left="2160" w:hanging="360"/>
        <w:rPr/>
      </w:pPr>
      <w:r w:rsidDel="00000000" w:rsidR="00000000" w:rsidRPr="00000000">
        <w:rPr>
          <w:rtl w:val="0"/>
        </w:rPr>
        <w:t xml:space="preserve">Risk investment activities (acquire land with potential minerals)</w:t>
      </w:r>
    </w:p>
    <w:p w:rsidR="00000000" w:rsidDel="00000000" w:rsidP="00000000" w:rsidRDefault="00000000" w:rsidRPr="00000000">
      <w:pPr>
        <w:numPr>
          <w:ilvl w:val="2"/>
          <w:numId w:val="5"/>
        </w:numPr>
        <w:spacing w:after="0" w:lineRule="auto"/>
        <w:ind w:left="2160" w:hanging="360"/>
        <w:rPr/>
      </w:pPr>
      <w:r w:rsidDel="00000000" w:rsidR="00000000" w:rsidRPr="00000000">
        <w:rPr>
          <w:rtl w:val="0"/>
        </w:rPr>
        <w:t xml:space="preserve">Exploration activities (Geological survey of land so confirm mineral deposits)</w:t>
      </w:r>
    </w:p>
    <w:p w:rsidR="00000000" w:rsidDel="00000000" w:rsidP="00000000" w:rsidRDefault="00000000" w:rsidRPr="00000000">
      <w:pPr>
        <w:numPr>
          <w:ilvl w:val="2"/>
          <w:numId w:val="5"/>
        </w:numPr>
        <w:spacing w:after="0" w:lineRule="auto"/>
        <w:ind w:left="2160" w:hanging="360"/>
        <w:rPr/>
      </w:pPr>
      <w:r w:rsidDel="00000000" w:rsidR="00000000" w:rsidRPr="00000000">
        <w:rPr>
          <w:rtl w:val="0"/>
        </w:rPr>
        <w:t xml:space="preserve">Impact analysis (assess cost benefit of deposits, secure permits/regulatory requirements)</w:t>
      </w:r>
    </w:p>
    <w:p w:rsidR="00000000" w:rsidDel="00000000" w:rsidP="00000000" w:rsidRDefault="00000000" w:rsidRPr="00000000">
      <w:pPr>
        <w:numPr>
          <w:ilvl w:val="1"/>
          <w:numId w:val="5"/>
        </w:numPr>
        <w:spacing w:after="0" w:lineRule="auto"/>
        <w:ind w:left="1440" w:hanging="360"/>
        <w:rPr/>
      </w:pPr>
      <w:r w:rsidDel="00000000" w:rsidR="00000000" w:rsidRPr="00000000">
        <w:rPr>
          <w:rtl w:val="0"/>
        </w:rPr>
        <w:t xml:space="preserve">Exploitation:</w:t>
      </w:r>
    </w:p>
    <w:p w:rsidR="00000000" w:rsidDel="00000000" w:rsidP="00000000" w:rsidRDefault="00000000" w:rsidRPr="00000000">
      <w:pPr>
        <w:numPr>
          <w:ilvl w:val="2"/>
          <w:numId w:val="5"/>
        </w:numPr>
        <w:spacing w:after="0" w:lineRule="auto"/>
        <w:ind w:left="2160" w:hanging="360"/>
        <w:rPr/>
      </w:pPr>
      <w:r w:rsidDel="00000000" w:rsidR="00000000" w:rsidRPr="00000000">
        <w:rPr>
          <w:rtl w:val="0"/>
        </w:rPr>
        <w:t xml:space="preserve">Build mining facilities</w:t>
      </w:r>
    </w:p>
    <w:p w:rsidR="00000000" w:rsidDel="00000000" w:rsidP="00000000" w:rsidRDefault="00000000" w:rsidRPr="00000000">
      <w:pPr>
        <w:numPr>
          <w:ilvl w:val="2"/>
          <w:numId w:val="5"/>
        </w:numPr>
        <w:spacing w:after="0" w:lineRule="auto"/>
        <w:ind w:left="2160" w:hanging="360"/>
        <w:rPr/>
      </w:pPr>
      <w:r w:rsidDel="00000000" w:rsidR="00000000" w:rsidRPr="00000000">
        <w:rPr>
          <w:rtl w:val="0"/>
        </w:rPr>
        <w:t xml:space="preserve">Extraction, smelting and distribution of minerals</w:t>
      </w:r>
    </w:p>
    <w:p w:rsidR="00000000" w:rsidDel="00000000" w:rsidP="00000000" w:rsidRDefault="00000000" w:rsidRPr="00000000">
      <w:pPr>
        <w:numPr>
          <w:ilvl w:val="1"/>
          <w:numId w:val="5"/>
        </w:numPr>
        <w:spacing w:after="0" w:lineRule="auto"/>
        <w:ind w:left="1440" w:hanging="360"/>
        <w:rPr/>
      </w:pPr>
      <w:r w:rsidDel="00000000" w:rsidR="00000000" w:rsidRPr="00000000">
        <w:rPr>
          <w:rtl w:val="0"/>
        </w:rPr>
        <w:t xml:space="preserve">Wrap up (often neglected)</w:t>
      </w:r>
    </w:p>
    <w:p w:rsidR="00000000" w:rsidDel="00000000" w:rsidP="00000000" w:rsidRDefault="00000000" w:rsidRPr="00000000">
      <w:pPr>
        <w:numPr>
          <w:ilvl w:val="2"/>
          <w:numId w:val="5"/>
        </w:numPr>
        <w:spacing w:after="0" w:lineRule="auto"/>
        <w:ind w:left="2160" w:hanging="360"/>
        <w:rPr/>
      </w:pPr>
      <w:r w:rsidDel="00000000" w:rsidR="00000000" w:rsidRPr="00000000">
        <w:rPr>
          <w:rtl w:val="0"/>
        </w:rPr>
        <w:t xml:space="preserve">Close mining site</w:t>
      </w:r>
    </w:p>
    <w:p w:rsidR="00000000" w:rsidDel="00000000" w:rsidP="00000000" w:rsidRDefault="00000000" w:rsidRPr="00000000">
      <w:pPr>
        <w:numPr>
          <w:ilvl w:val="2"/>
          <w:numId w:val="5"/>
        </w:numPr>
        <w:spacing w:after="0" w:lineRule="auto"/>
        <w:ind w:left="2160" w:hanging="360"/>
        <w:rPr/>
      </w:pPr>
      <w:r w:rsidDel="00000000" w:rsidR="00000000" w:rsidRPr="00000000">
        <w:rPr>
          <w:rtl w:val="0"/>
        </w:rPr>
        <w:t xml:space="preserve">Restore environment; clean or remove toxic waste</w:t>
      </w:r>
    </w:p>
    <w:p w:rsidR="00000000" w:rsidDel="00000000" w:rsidP="00000000" w:rsidRDefault="00000000" w:rsidRPr="00000000">
      <w:pPr>
        <w:numPr>
          <w:ilvl w:val="2"/>
          <w:numId w:val="5"/>
        </w:numPr>
        <w:spacing w:after="0" w:lineRule="auto"/>
        <w:ind w:left="2160" w:hanging="360"/>
        <w:rPr/>
      </w:pPr>
      <w:r w:rsidDel="00000000" w:rsidR="00000000" w:rsidRPr="00000000">
        <w:rPr>
          <w:rtl w:val="0"/>
        </w:rPr>
        <w:t xml:space="preserve">Disassemble facilities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pPr>
      <w:bookmarkStart w:colFirst="0" w:colLast="0" w:name="h.c74koihwd7rg" w:id="38"/>
      <w:bookmarkEnd w:id="38"/>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contextualSpacing w:val="0"/>
      </w:pPr>
      <w:bookmarkStart w:colFirst="0" w:colLast="0" w:name="h.lfa1nijfckwg" w:id="39"/>
      <w:bookmarkEnd w:id="39"/>
      <w:r w:rsidDel="00000000" w:rsidR="00000000" w:rsidRPr="00000000">
        <w:rPr>
          <w:rtl w:val="0"/>
        </w:rPr>
      </w:r>
    </w:p>
    <w:p w:rsidR="00000000" w:rsidDel="00000000" w:rsidP="00000000" w:rsidRDefault="00000000" w:rsidRPr="00000000">
      <w:pPr>
        <w:pStyle w:val="Heading2"/>
        <w:contextualSpacing w:val="0"/>
      </w:pPr>
      <w:bookmarkStart w:colFirst="0" w:colLast="0" w:name="h.fec1xlxt8hzf" w:id="40"/>
      <w:bookmarkEnd w:id="40"/>
      <w:r w:rsidDel="00000000" w:rsidR="00000000" w:rsidRPr="00000000">
        <w:rPr>
          <w:rtl w:val="0"/>
        </w:rPr>
        <w:t xml:space="preserve">8.2 Appendix 2: Stakeholder Analysis</w:t>
      </w:r>
    </w:p>
    <w:p w:rsidR="00000000" w:rsidDel="00000000" w:rsidP="00000000" w:rsidRDefault="00000000" w:rsidRPr="00000000">
      <w:pPr>
        <w:pStyle w:val="Heading3"/>
        <w:contextualSpacing w:val="0"/>
      </w:pPr>
      <w:bookmarkStart w:colFirst="0" w:colLast="0" w:name="h.26in1rg" w:id="41"/>
      <w:bookmarkEnd w:id="41"/>
      <w:r w:rsidDel="00000000" w:rsidR="00000000" w:rsidRPr="00000000">
        <w:rPr>
          <w:rtl w:val="0"/>
        </w:rPr>
        <w:t xml:space="preserve">8.2.1 Shareholders</w:t>
      </w:r>
      <w:r w:rsidDel="00000000" w:rsidR="00000000" w:rsidRPr="00000000">
        <w:rPr>
          <w:rtl w:val="0"/>
        </w:rPr>
      </w:r>
    </w:p>
    <w:p w:rsidR="00000000" w:rsidDel="00000000" w:rsidP="00000000" w:rsidRDefault="00000000" w:rsidRPr="00000000">
      <w:pPr>
        <w:numPr>
          <w:ilvl w:val="0"/>
          <w:numId w:val="13"/>
        </w:numPr>
        <w:spacing w:after="0" w:lineRule="auto"/>
        <w:ind w:left="720" w:hanging="360"/>
        <w:contextualSpacing w:val="1"/>
        <w:rPr>
          <w:u w:val="none"/>
        </w:rPr>
      </w:pPr>
      <w:r w:rsidDel="00000000" w:rsidR="00000000" w:rsidRPr="00000000">
        <w:rPr>
          <w:u w:val="single"/>
          <w:rtl w:val="0"/>
        </w:rPr>
        <w:t xml:space="preserve">Relationship:</w:t>
      </w:r>
      <w:r w:rsidDel="00000000" w:rsidR="00000000" w:rsidRPr="00000000">
        <w:rPr>
          <w:rtl w:val="0"/>
        </w:rPr>
        <w:t xml:space="preserve"> Owners of ABG</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Duties</w:t>
      </w:r>
      <w:r w:rsidDel="00000000" w:rsidR="00000000" w:rsidRPr="00000000">
        <w:rPr>
          <w:rtl w:val="0"/>
        </w:rPr>
        <w:t xml:space="preserve">: To Ensure that management promotes sustainable development and CRS</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Rights</w:t>
      </w:r>
      <w:r w:rsidDel="00000000" w:rsidR="00000000" w:rsidRPr="00000000">
        <w:rPr>
          <w:rtl w:val="0"/>
        </w:rPr>
        <w:t xml:space="preserve">: Legally entitled to assets and profits generated from the exploitation of ABG's assets</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Best Practice</w:t>
      </w:r>
      <w:r w:rsidDel="00000000" w:rsidR="00000000" w:rsidRPr="00000000">
        <w:rPr>
          <w:rtl w:val="0"/>
        </w:rPr>
        <w:t xml:space="preserve">: Grow revenues and reduce expenses on existing operations; focus on operational efficiency.</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Commitments</w:t>
      </w:r>
      <w:r w:rsidDel="00000000" w:rsidR="00000000" w:rsidRPr="00000000">
        <w:rPr>
          <w:rtl w:val="0"/>
        </w:rPr>
        <w:t xml:space="preserve">: N/A</w:t>
      </w:r>
    </w:p>
    <w:p w:rsidR="00000000" w:rsidDel="00000000" w:rsidP="00000000" w:rsidRDefault="00000000" w:rsidRPr="00000000">
      <w:pPr>
        <w:pStyle w:val="Heading3"/>
        <w:contextualSpacing w:val="0"/>
      </w:pPr>
      <w:bookmarkStart w:colFirst="0" w:colLast="0" w:name="h.lnxbz9" w:id="42"/>
      <w:bookmarkEnd w:id="42"/>
      <w:r w:rsidDel="00000000" w:rsidR="00000000" w:rsidRPr="00000000">
        <w:rPr>
          <w:rtl w:val="0"/>
        </w:rPr>
        <w:t xml:space="preserve">8.2.2 ABG - African Barrick Gold</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t xml:space="preserve"> In western society, strong institutions implement regulations and social services to protect its citizens. In TZ the institutional infrastructure is lacking. AGB follows western legal and property approvals to legitimize mining activities in TZ. Some operations are subject to hostilities from locals</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Duties</w:t>
      </w:r>
      <w:r w:rsidDel="00000000" w:rsidR="00000000" w:rsidRPr="00000000">
        <w:rPr>
          <w:rtl w:val="0"/>
        </w:rPr>
        <w:t xml:space="preserve">: Company has a duty to maximize and maintain profits for its shareholders. Although legally AGB is only required to follow regulations, morally ABG has a duty to promote CSR’s</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Rights</w:t>
      </w:r>
      <w:r w:rsidDel="00000000" w:rsidR="00000000" w:rsidRPr="00000000">
        <w:rPr>
          <w:rtl w:val="0"/>
        </w:rPr>
        <w:t xml:space="preserve"> it follows regulations, but local government is highly corrupted. Right to protect themselves against vandalism &amp; theft</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Best Practice</w:t>
      </w:r>
      <w:r w:rsidDel="00000000" w:rsidR="00000000" w:rsidRPr="00000000">
        <w:rPr>
          <w:rtl w:val="0"/>
        </w:rPr>
        <w:t xml:space="preserve">: Clean up mining sites, treat waste before dumping, invest in local communities to improve infrastructures, hire locals to help the local economy.</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Commitments</w:t>
      </w:r>
      <w:r w:rsidDel="00000000" w:rsidR="00000000" w:rsidRPr="00000000">
        <w:rPr>
          <w:rtl w:val="0"/>
        </w:rPr>
        <w:t xml:space="preserve">: Make a positive difference in host community.  Educate local communities through partnerships, assist local community groups to generate business activities, upgrading hospitals and environment sustainability.</w:t>
      </w:r>
    </w:p>
    <w:p w:rsidR="00000000" w:rsidDel="00000000" w:rsidP="00000000" w:rsidRDefault="00000000" w:rsidRPr="00000000">
      <w:pPr>
        <w:pStyle w:val="Heading3"/>
        <w:contextualSpacing w:val="0"/>
        <w:rPr/>
      </w:pPr>
      <w:bookmarkStart w:colFirst="0" w:colLast="0" w:name="h.35nkun2" w:id="43"/>
      <w:bookmarkEnd w:id="43"/>
      <w:r w:rsidDel="00000000" w:rsidR="00000000" w:rsidRPr="00000000">
        <w:rPr>
          <w:rtl w:val="0"/>
        </w:rPr>
        <w:t xml:space="preserve">8.2.3 TZ Government</w:t>
      </w:r>
    </w:p>
    <w:p w:rsidR="00000000" w:rsidDel="00000000" w:rsidP="00000000" w:rsidRDefault="00000000" w:rsidRPr="00000000">
      <w:pPr>
        <w:spacing w:after="0" w:lineRule="auto"/>
        <w:contextualSpacing w:val="0"/>
      </w:pPr>
      <w:r w:rsidDel="00000000" w:rsidR="00000000" w:rsidRPr="00000000">
        <w:rPr>
          <w:rtl w:val="0"/>
        </w:rPr>
        <w:t xml:space="preserve"> Mining activities provide revenues in royalties and taxes, but there is a lot of corruption. Offers competitive tax package and incentives to attract TNCs. No strategy to use mining revenues to support local communities. Promotes corruption. No strategy to deal with sewage &amp; environmental issues.</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Duties</w:t>
      </w:r>
      <w:r w:rsidDel="00000000" w:rsidR="00000000" w:rsidRPr="00000000">
        <w:rPr>
          <w:rtl w:val="0"/>
        </w:rPr>
        <w:t xml:space="preserve">: Protect the environment, look after citizens, redistribute wealth from rich to poor. Protect welfare of legitimate TNC operations on TZ territory.</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Rights</w:t>
      </w:r>
      <w:r w:rsidDel="00000000" w:rsidR="00000000" w:rsidRPr="00000000">
        <w:rPr>
          <w:rtl w:val="0"/>
        </w:rPr>
        <w:t xml:space="preserve">: Rights to the land &amp; resources in its jurisdiction, and right to write and enforce legislation</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Best Practice</w:t>
      </w:r>
      <w:r w:rsidDel="00000000" w:rsidR="00000000" w:rsidRPr="00000000">
        <w:rPr>
          <w:rtl w:val="0"/>
        </w:rPr>
        <w:t xml:space="preserve">: Promote business investments, Enforce environmental regulation, tax companies, look after citizens (social nets), invest in education to close gap between available workforce and demand for skilled employment</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Commitments</w:t>
      </w:r>
      <w:r w:rsidDel="00000000" w:rsidR="00000000" w:rsidRPr="00000000">
        <w:rPr>
          <w:rtl w:val="0"/>
        </w:rPr>
        <w:t xml:space="preserve">: Creation of TZ Investment Center to promote foreign corporate investments, developed Integrated Mining Technical Training (IMTT) program with ABG to provide education to local population.</w:t>
      </w:r>
    </w:p>
    <w:p w:rsidR="00000000" w:rsidDel="00000000" w:rsidP="00000000" w:rsidRDefault="00000000" w:rsidRPr="00000000">
      <w:pPr>
        <w:pStyle w:val="Heading3"/>
        <w:contextualSpacing w:val="0"/>
      </w:pPr>
      <w:bookmarkStart w:colFirst="0" w:colLast="0" w:name="h.1ksv4uv" w:id="44"/>
      <w:bookmarkEnd w:id="44"/>
      <w:r w:rsidDel="00000000" w:rsidR="00000000" w:rsidRPr="00000000">
        <w:rPr>
          <w:rtl w:val="0"/>
        </w:rPr>
        <w:t xml:space="preserve">8.2.4 Local Communities</w:t>
      </w:r>
    </w:p>
    <w:p w:rsidR="00000000" w:rsidDel="00000000" w:rsidP="00000000" w:rsidRDefault="00000000" w:rsidRPr="00000000">
      <w:pPr>
        <w:spacing w:after="0" w:lineRule="auto"/>
        <w:contextualSpacing w:val="0"/>
        <w:rPr/>
      </w:pPr>
      <w:r w:rsidDel="00000000" w:rsidR="00000000" w:rsidRPr="00000000">
        <w:rPr>
          <w:rtl w:val="0"/>
        </w:rPr>
        <w:t xml:space="preserve">Creates employment but destruction of nature, destroyed livelihood with no compensation, exploitation of resources with no payback. Mining requires highly skilled labor, local unemployed people not educated therefore jobs filled by ex-pats</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Duties</w:t>
      </w:r>
      <w:r w:rsidDel="00000000" w:rsidR="00000000" w:rsidRPr="00000000">
        <w:rPr>
          <w:rtl w:val="0"/>
        </w:rPr>
        <w:t xml:space="preserve">: Look after community resident’s best interests</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Rights</w:t>
      </w:r>
      <w:r w:rsidDel="00000000" w:rsidR="00000000" w:rsidRPr="00000000">
        <w:rPr>
          <w:rtl w:val="0"/>
        </w:rPr>
        <w:t xml:space="preserve">: Depends on local legislation; in TZ, not clear if citizens have right to livelihood or right to be compensated for destruction thereof (no charter of rights)</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Best Practice</w:t>
      </w:r>
      <w:r w:rsidDel="00000000" w:rsidR="00000000" w:rsidRPr="00000000">
        <w:rPr>
          <w:rtl w:val="0"/>
        </w:rPr>
        <w:t xml:space="preserve">: Right to maintain quality of life. Right to farm, work, live from natural resources. Right to be employes, right to education. Right to share of revenues from exploitation of resources, right to be relocated/compensated if destruction of the environment</w:t>
      </w:r>
    </w:p>
    <w:p w:rsidR="00000000" w:rsidDel="00000000" w:rsidP="00000000" w:rsidRDefault="00000000" w:rsidRPr="00000000">
      <w:pPr>
        <w:numPr>
          <w:ilvl w:val="0"/>
          <w:numId w:val="3"/>
        </w:numPr>
        <w:spacing w:after="0" w:lineRule="auto"/>
        <w:ind w:left="720" w:hanging="360"/>
        <w:rPr/>
      </w:pPr>
      <w:r w:rsidDel="00000000" w:rsidR="00000000" w:rsidRPr="00000000">
        <w:rPr>
          <w:u w:val="single"/>
          <w:rtl w:val="0"/>
        </w:rPr>
        <w:t xml:space="preserve">Commitment:</w:t>
      </w:r>
      <w:r w:rsidDel="00000000" w:rsidR="00000000" w:rsidRPr="00000000">
        <w:rPr>
          <w:rtl w:val="0"/>
        </w:rPr>
        <w:t xml:space="preserve">  Take care of the interests of its members by collaborating with corporations that are willing to improve their lifestyle.  </w:t>
      </w:r>
      <w:r w:rsidDel="00000000" w:rsidR="00000000" w:rsidRPr="00000000">
        <w:rPr>
          <w:rtl w:val="0"/>
        </w:rPr>
      </w:r>
    </w:p>
    <w:sectPr>
      <w:footerReference r:id="rId7" w:type="default"/>
      <w:footerReference r:id="rId8" w:type="first"/>
      <w:pgSz w:h="15840" w:w="12240"/>
      <w:pgMar w:bottom="1440" w:top="1440" w:left="1440" w:right="144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 w:name="Arimo"/>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t xml:space="preserve">-</w:t>
    </w:r>
    <w:fldSimple w:instr="PAGE" w:fldLock="0" w:dirty="0">
      <w:r w:rsidDel="00000000" w:rsidR="00000000" w:rsidRPr="00000000">
        <w:rPr/>
      </w:r>
    </w:fldSimple>
    <w:r w:rsidDel="00000000" w:rsidR="00000000" w:rsidRPr="00000000">
      <w:rPr>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
    <w:lvl w:ilvl="0">
      <w:start w:val="1"/>
      <w:numFmt w:val="bullet"/>
      <w:lvlText w:val="●"/>
      <w:lvlJc w:val="left"/>
      <w:pPr>
        <w:ind w:left="720" w:firstLine="1080"/>
      </w:pPr>
      <w:rPr>
        <w:rFonts w:ascii="Arial" w:cs="Arial" w:eastAsia="Arial" w:hAnsi="Arial"/>
      </w:rPr>
    </w:lvl>
    <w:lvl w:ilvl="1">
      <w:start w:val="1"/>
      <w:numFmt w:val="bullet"/>
      <w:lvlText w:val="o"/>
      <w:lvlJc w:val="left"/>
      <w:pPr>
        <w:ind w:left="1440" w:firstLine="2520"/>
      </w:pPr>
      <w:rPr>
        <w:rFonts w:ascii="Arial" w:cs="Arial" w:eastAsia="Arial" w:hAnsi="Arial"/>
      </w:rPr>
    </w:lvl>
    <w:lvl w:ilvl="2">
      <w:start w:val="1"/>
      <w:numFmt w:val="bullet"/>
      <w:lvlText w:val="▪"/>
      <w:lvlJc w:val="left"/>
      <w:pPr>
        <w:ind w:left="2160" w:firstLine="3960"/>
      </w:pPr>
      <w:rPr>
        <w:rFonts w:ascii="Arial" w:cs="Arial" w:eastAsia="Arial" w:hAnsi="Arial"/>
      </w:rPr>
    </w:lvl>
    <w:lvl w:ilvl="3">
      <w:start w:val="1"/>
      <w:numFmt w:val="bullet"/>
      <w:lvlText w:val="●"/>
      <w:lvlJc w:val="left"/>
      <w:pPr>
        <w:ind w:left="2880" w:firstLine="5400"/>
      </w:pPr>
      <w:rPr>
        <w:rFonts w:ascii="Arial" w:cs="Arial" w:eastAsia="Arial" w:hAnsi="Arial"/>
      </w:rPr>
    </w:lvl>
    <w:lvl w:ilvl="4">
      <w:start w:val="1"/>
      <w:numFmt w:val="bullet"/>
      <w:lvlText w:val="o"/>
      <w:lvlJc w:val="left"/>
      <w:pPr>
        <w:ind w:left="3600" w:firstLine="6840"/>
      </w:pPr>
      <w:rPr>
        <w:rFonts w:ascii="Arial" w:cs="Arial" w:eastAsia="Arial" w:hAnsi="Arial"/>
      </w:rPr>
    </w:lvl>
    <w:lvl w:ilvl="5">
      <w:start w:val="1"/>
      <w:numFmt w:val="bullet"/>
      <w:lvlText w:val="▪"/>
      <w:lvlJc w:val="left"/>
      <w:pPr>
        <w:ind w:left="4320" w:firstLine="8280"/>
      </w:pPr>
      <w:rPr>
        <w:rFonts w:ascii="Arial" w:cs="Arial" w:eastAsia="Arial" w:hAnsi="Arial"/>
      </w:rPr>
    </w:lvl>
    <w:lvl w:ilvl="6">
      <w:start w:val="1"/>
      <w:numFmt w:val="bullet"/>
      <w:lvlText w:val="●"/>
      <w:lvlJc w:val="left"/>
      <w:pPr>
        <w:ind w:left="5040" w:firstLine="9720"/>
      </w:pPr>
      <w:rPr>
        <w:rFonts w:ascii="Arial" w:cs="Arial" w:eastAsia="Arial" w:hAnsi="Arial"/>
      </w:rPr>
    </w:lvl>
    <w:lvl w:ilvl="7">
      <w:start w:val="1"/>
      <w:numFmt w:val="bullet"/>
      <w:lvlText w:val="o"/>
      <w:lvlJc w:val="left"/>
      <w:pPr>
        <w:ind w:left="5760" w:firstLine="11160"/>
      </w:pPr>
      <w:rPr>
        <w:rFonts w:ascii="Arial" w:cs="Arial" w:eastAsia="Arial" w:hAnsi="Arial"/>
      </w:rPr>
    </w:lvl>
    <w:lvl w:ilvl="8">
      <w:start w:val="1"/>
      <w:numFmt w:val="bullet"/>
      <w:lvlText w:val="▪"/>
      <w:lvlJc w:val="left"/>
      <w:pPr>
        <w:ind w:left="6480" w:firstLine="12600"/>
      </w:pPr>
      <w:rPr>
        <w:rFonts w:ascii="Arial" w:cs="Arial" w:eastAsia="Arial" w:hAnsi="Arial"/>
      </w:rPr>
    </w:lvl>
  </w:abstractNum>
  <w:abstractNum w:abstractNumId="3">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6">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7">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0">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5">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5">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36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00" w:line="240" w:lineRule="auto"/>
      <w:contextualSpacing w:val="1"/>
    </w:pPr>
    <w:rPr>
      <w:b w:val="1"/>
      <w:color w:val="366091"/>
      <w:sz w:val="28"/>
      <w:szCs w:val="28"/>
    </w:rPr>
  </w:style>
  <w:style w:type="paragraph" w:styleId="Heading2">
    <w:name w:val="heading 2"/>
    <w:basedOn w:val="Normal"/>
    <w:next w:val="Normal"/>
    <w:pPr>
      <w:keepNext w:val="1"/>
      <w:keepLines w:val="1"/>
      <w:spacing w:after="100" w:before="100" w:line="240" w:lineRule="auto"/>
      <w:contextualSpacing w:val="1"/>
    </w:pPr>
    <w:rPr>
      <w:b w:val="1"/>
      <w:color w:val="4f81bd"/>
      <w:sz w:val="26"/>
      <w:szCs w:val="26"/>
    </w:rPr>
  </w:style>
  <w:style w:type="paragraph" w:styleId="Heading3">
    <w:name w:val="heading 3"/>
    <w:basedOn w:val="Normal"/>
    <w:next w:val="Normal"/>
    <w:pPr>
      <w:keepNext w:val="1"/>
      <w:keepLines w:val="1"/>
      <w:spacing w:after="0" w:before="200" w:line="276" w:lineRule="auto"/>
    </w:pPr>
    <w:rPr>
      <w:rFonts w:ascii="Arial" w:cs="Arial" w:eastAsia="Arial" w:hAnsi="Arial"/>
      <w:b w:val="1"/>
      <w:color w:val="4f81bd"/>
      <w:sz w:val="22"/>
      <w:szCs w:val="22"/>
    </w:rPr>
  </w:style>
  <w:style w:type="paragraph" w:styleId="Heading4">
    <w:name w:val="heading 4"/>
    <w:basedOn w:val="Normal"/>
    <w:next w:val="Normal"/>
    <w:pPr>
      <w:keepNext w:val="1"/>
      <w:keepLines w:val="1"/>
      <w:spacing w:after="0" w:before="200" w:line="276" w:lineRule="auto"/>
    </w:pPr>
    <w:rPr>
      <w:rFonts w:ascii="Arial" w:cs="Arial" w:eastAsia="Arial" w:hAnsi="Arial"/>
      <w:b w:val="1"/>
      <w:i w:val="1"/>
      <w:color w:val="4f81bd"/>
      <w:sz w:val="22"/>
      <w:szCs w:val="22"/>
    </w:rPr>
  </w:style>
  <w:style w:type="paragraph" w:styleId="Heading5">
    <w:name w:val="heading 5"/>
    <w:basedOn w:val="Normal"/>
    <w:next w:val="Normal"/>
    <w:pPr>
      <w:keepNext w:val="1"/>
      <w:keepLines w:val="1"/>
      <w:spacing w:after="0" w:before="200" w:line="276" w:lineRule="auto"/>
    </w:pPr>
    <w:rPr>
      <w:rFonts w:ascii="Arial" w:cs="Arial" w:eastAsia="Arial" w:hAnsi="Arial"/>
      <w:b w:val="0"/>
      <w:color w:val="243f61"/>
      <w:sz w:val="22"/>
      <w:szCs w:val="22"/>
    </w:rPr>
  </w:style>
  <w:style w:type="paragraph" w:styleId="Heading6">
    <w:name w:val="heading 6"/>
    <w:basedOn w:val="Normal"/>
    <w:next w:val="Normal"/>
    <w:pPr>
      <w:keepNext w:val="1"/>
      <w:keepLines w:val="1"/>
      <w:spacing w:after="0" w:before="200" w:line="276" w:lineRule="auto"/>
    </w:pPr>
    <w:rPr>
      <w:rFonts w:ascii="Arial" w:cs="Arial" w:eastAsia="Arial" w:hAnsi="Arial"/>
      <w:b w:val="0"/>
      <w:i w:val="1"/>
      <w:color w:val="243f61"/>
      <w:sz w:val="22"/>
      <w:szCs w:val="22"/>
    </w:rPr>
  </w:style>
  <w:style w:type="paragraph" w:styleId="Title">
    <w:name w:val="Title"/>
    <w:basedOn w:val="Normal"/>
    <w:next w:val="Normal"/>
    <w:pPr>
      <w:keepNext w:val="1"/>
      <w:keepLines w:val="1"/>
      <w:spacing w:after="300" w:before="0" w:line="240" w:lineRule="auto"/>
    </w:pPr>
    <w:rPr>
      <w:rFonts w:ascii="Arial" w:cs="Arial" w:eastAsia="Arial" w:hAnsi="Arial"/>
      <w:b w:val="0"/>
      <w:sz w:val="52"/>
      <w:szCs w:val="52"/>
    </w:rPr>
  </w:style>
  <w:style w:type="paragraph" w:styleId="Subtitle">
    <w:name w:val="Subtitle"/>
    <w:basedOn w:val="Normal"/>
    <w:next w:val="Normal"/>
    <w:pPr>
      <w:keepNext w:val="1"/>
      <w:keepLines w:val="1"/>
      <w:spacing w:after="200" w:before="0" w:line="276" w:lineRule="auto"/>
    </w:pPr>
    <w:rPr>
      <w:rFonts w:ascii="Arial" w:cs="Arial" w:eastAsia="Arial" w:hAnsi="Arial"/>
      <w:b w:val="0"/>
      <w:i w:val="1"/>
      <w:color w:val="4f81bd"/>
      <w:sz w:val="24"/>
      <w:szCs w:val="24"/>
    </w:rPr>
  </w:style>
  <w:style w:type="table" w:styleId="Table1">
    <w:basedOn w:val="TableNormal"/>
    <w:pPr>
      <w:spacing w:after="0" w:line="240" w:lineRule="auto"/>
    </w:pPr>
    <w:rPr>
      <w:color w:val="366091"/>
    </w:rPr>
    <w:tblPr>
      <w:tblStyleRowBandSize w:val="1"/>
      <w:tblStyleColBandSize w:val="1"/>
      <w:tblCellMar>
        <w:top w:w="0.0" w:type="dxa"/>
        <w:left w:w="115.0" w:type="dxa"/>
        <w:bottom w:w="0.0" w:type="dxa"/>
        <w:right w:w="115.0" w:type="dxa"/>
      </w:tblCellMar>
    </w:tblPr>
    <w:tblStylePr w:type="band1Horz">
      <w:pPr>
        <w:contextualSpacing w:val="1"/>
      </w:pPr>
      <w:rPr/>
      <w:tcPr>
        <w:tcBorders>
          <w:left w:color="000000" w:space="0" w:sz="0" w:val="nil"/>
          <w:right w:color="000000" w:space="0" w:sz="0" w:val="nil"/>
          <w:insideH w:color="000000" w:space="0" w:sz="0" w:val="nil"/>
          <w:insideV w:color="000000" w:space="0" w:sz="0" w:val="nil"/>
        </w:tcBorders>
        <w:shd w:fill="d3dfee"/>
        <w:tcMar>
          <w:left w:w="115.0" w:type="dxa"/>
          <w:right w:w="115.0" w:type="dxa"/>
        </w:tcMar>
      </w:tcPr>
    </w:tblStylePr>
    <w:tblStylePr w:type="band1Vert">
      <w:pPr>
        <w:contextualSpacing w:val="1"/>
      </w:pPr>
      <w:rPr/>
      <w:tcPr>
        <w:tcBorders>
          <w:left w:color="000000" w:space="0" w:sz="0" w:val="nil"/>
          <w:right w:color="000000" w:space="0" w:sz="0" w:val="nil"/>
          <w:insideH w:color="000000" w:space="0" w:sz="0" w:val="nil"/>
          <w:insideV w:color="000000" w:space="0" w:sz="0" w:val="nil"/>
        </w:tcBorders>
        <w:shd w:fill="d3dfee"/>
        <w:tcMar>
          <w:left w:w="115.0" w:type="dxa"/>
          <w:right w:w="115.0" w:type="dxa"/>
        </w:tcMar>
      </w:tcPr>
    </w:tblStylePr>
    <w:tblStylePr w:type="band2Horz"/>
    <w:tblStylePr w:type="band2Vert"/>
    <w:tblStylePr w:type="firstCol">
      <w:pPr>
        <w:contextualSpacing w:val="1"/>
      </w:pPr>
      <w:rPr>
        <w:b w:val="1"/>
      </w:rPr>
      <w:tcPr>
        <w:tcMar>
          <w:left w:w="115.0" w:type="dxa"/>
          <w:right w:w="115.0" w:type="dxa"/>
        </w:tcMar>
      </w:tcPr>
    </w:tblStylePr>
    <w:tblStylePr w:type="fir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Mar>
          <w:left w:w="115.0" w:type="dxa"/>
          <w:right w:w="115.0" w:type="dxa"/>
        </w:tcMar>
      </w:tcPr>
    </w:tblStylePr>
    <w:tblStylePr w:type="lastCol">
      <w:pPr>
        <w:contextualSpacing w:val="1"/>
      </w:pPr>
      <w:rPr>
        <w:b w:val="1"/>
      </w:rPr>
      <w:tcPr>
        <w:tcMar>
          <w:left w:w="115.0" w:type="dxa"/>
          <w:right w:w="115.0" w:type="dxa"/>
        </w:tcMar>
      </w:tcPr>
    </w:tblStylePr>
    <w:tblStylePr w:type="la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Mar>
          <w:left w:w="115.0" w:type="dxa"/>
          <w:right w:w="115.0" w:type="dxa"/>
        </w:tcMar>
      </w:tcPr>
    </w:tblStylePr>
    <w:tblStylePr w:type="neCell"/>
    <w:tblStylePr w:type="nwCell"/>
    <w:tblStylePr w:type="seCell"/>
    <w:tblStylePr w:type="swCell"/>
  </w:style>
  <w:style w:type="table" w:styleId="Table2">
    <w:basedOn w:val="TableNormal"/>
    <w:pPr>
      <w:spacing w:after="0" w:line="240" w:lineRule="auto"/>
    </w:pPr>
    <w:rPr>
      <w:color w:val="366091"/>
    </w:rPr>
    <w:tblPr>
      <w:tblStyleRowBandSize w:val="1"/>
      <w:tblStyleColBandSize w:val="1"/>
      <w:tblCellMar>
        <w:top w:w="0.0" w:type="dxa"/>
        <w:left w:w="115.0" w:type="dxa"/>
        <w:bottom w:w="0.0" w:type="dxa"/>
        <w:right w:w="115.0" w:type="dxa"/>
      </w:tblCellMar>
    </w:tblPr>
    <w:tblStylePr w:type="band1Horz">
      <w:pPr>
        <w:contextualSpacing w:val="1"/>
      </w:pPr>
      <w:rPr/>
      <w:tcPr>
        <w:tcBorders>
          <w:left w:color="000000" w:space="0" w:sz="0" w:val="nil"/>
          <w:right w:color="000000" w:space="0" w:sz="0" w:val="nil"/>
          <w:insideH w:color="000000" w:space="0" w:sz="0" w:val="nil"/>
          <w:insideV w:color="000000" w:space="0" w:sz="0" w:val="nil"/>
        </w:tcBorders>
        <w:shd w:fill="d3dfee"/>
        <w:tcMar>
          <w:left w:w="115.0" w:type="dxa"/>
          <w:right w:w="115.0" w:type="dxa"/>
        </w:tcMar>
      </w:tcPr>
    </w:tblStylePr>
    <w:tblStylePr w:type="band1Vert">
      <w:pPr>
        <w:contextualSpacing w:val="1"/>
      </w:pPr>
      <w:rPr/>
      <w:tcPr>
        <w:tcBorders>
          <w:left w:color="000000" w:space="0" w:sz="0" w:val="nil"/>
          <w:right w:color="000000" w:space="0" w:sz="0" w:val="nil"/>
          <w:insideH w:color="000000" w:space="0" w:sz="0" w:val="nil"/>
          <w:insideV w:color="000000" w:space="0" w:sz="0" w:val="nil"/>
        </w:tcBorders>
        <w:shd w:fill="d3dfee"/>
        <w:tcMar>
          <w:left w:w="115.0" w:type="dxa"/>
          <w:right w:w="115.0" w:type="dxa"/>
        </w:tcMar>
      </w:tcPr>
    </w:tblStylePr>
    <w:tblStylePr w:type="band2Horz"/>
    <w:tblStylePr w:type="band2Vert"/>
    <w:tblStylePr w:type="firstCol">
      <w:pPr>
        <w:contextualSpacing w:val="1"/>
      </w:pPr>
      <w:rPr>
        <w:b w:val="1"/>
      </w:rPr>
      <w:tcPr>
        <w:tcMar>
          <w:left w:w="115.0" w:type="dxa"/>
          <w:right w:w="115.0" w:type="dxa"/>
        </w:tcMar>
      </w:tcPr>
    </w:tblStylePr>
    <w:tblStylePr w:type="fir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Mar>
          <w:left w:w="115.0" w:type="dxa"/>
          <w:right w:w="115.0" w:type="dxa"/>
        </w:tcMar>
      </w:tcPr>
    </w:tblStylePr>
    <w:tblStylePr w:type="lastCol">
      <w:pPr>
        <w:contextualSpacing w:val="1"/>
      </w:pPr>
      <w:rPr>
        <w:b w:val="1"/>
      </w:rPr>
      <w:tcPr>
        <w:tcMar>
          <w:left w:w="115.0" w:type="dxa"/>
          <w:right w:w="115.0" w:type="dxa"/>
        </w:tcMar>
      </w:tcPr>
    </w:tblStylePr>
    <w:tblStylePr w:type="la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Mar>
          <w:left w:w="115.0" w:type="dxa"/>
          <w:right w:w="115.0" w:type="dxa"/>
        </w:tcMar>
      </w:tcPr>
    </w:tblStylePr>
    <w:tblStylePr w:type="neCell"/>
    <w:tblStylePr w:type="nwCell"/>
    <w:tblStylePr w:type="seCell"/>
    <w:tblStylePr w:type="swCell"/>
  </w:style>
  <w:style w:type="table" w:styleId="Table3">
    <w:basedOn w:val="TableNormal"/>
    <w:pPr>
      <w:spacing w:after="0" w:line="240" w:lineRule="auto"/>
    </w:pPr>
    <w:rPr>
      <w:color w:val="366091"/>
    </w:rPr>
    <w:tblPr>
      <w:tblStyleRowBandSize w:val="1"/>
      <w:tblStyleColBandSize w:val="1"/>
      <w:tblCellMar>
        <w:top w:w="0.0" w:type="dxa"/>
        <w:left w:w="115.0" w:type="dxa"/>
        <w:bottom w:w="0.0" w:type="dxa"/>
        <w:right w:w="115.0" w:type="dxa"/>
      </w:tblCellMar>
    </w:tblPr>
    <w:tblStylePr w:type="band1Horz">
      <w:pPr>
        <w:contextualSpacing w:val="1"/>
      </w:pPr>
      <w:rPr/>
      <w:tcPr>
        <w:tcBorders>
          <w:left w:color="000000" w:space="0" w:sz="0" w:val="nil"/>
          <w:right w:color="000000" w:space="0" w:sz="0" w:val="nil"/>
          <w:insideH w:color="000000" w:space="0" w:sz="0" w:val="nil"/>
          <w:insideV w:color="000000" w:space="0" w:sz="0" w:val="nil"/>
        </w:tcBorders>
        <w:shd w:fill="d3dfee"/>
        <w:tcMar>
          <w:left w:w="115.0" w:type="dxa"/>
          <w:right w:w="115.0" w:type="dxa"/>
        </w:tcMar>
      </w:tcPr>
    </w:tblStylePr>
    <w:tblStylePr w:type="band1Vert">
      <w:pPr>
        <w:contextualSpacing w:val="1"/>
      </w:pPr>
      <w:rPr/>
      <w:tcPr>
        <w:tcBorders>
          <w:left w:color="000000" w:space="0" w:sz="0" w:val="nil"/>
          <w:right w:color="000000" w:space="0" w:sz="0" w:val="nil"/>
          <w:insideH w:color="000000" w:space="0" w:sz="0" w:val="nil"/>
          <w:insideV w:color="000000" w:space="0" w:sz="0" w:val="nil"/>
        </w:tcBorders>
        <w:shd w:fill="d3dfee"/>
        <w:tcMar>
          <w:left w:w="115.0" w:type="dxa"/>
          <w:right w:w="115.0" w:type="dxa"/>
        </w:tcMar>
      </w:tcPr>
    </w:tblStylePr>
    <w:tblStylePr w:type="band2Horz"/>
    <w:tblStylePr w:type="band2Vert"/>
    <w:tblStylePr w:type="firstCol">
      <w:pPr>
        <w:contextualSpacing w:val="1"/>
      </w:pPr>
      <w:rPr>
        <w:b w:val="1"/>
      </w:rPr>
      <w:tcPr>
        <w:tcMar>
          <w:left w:w="115.0" w:type="dxa"/>
          <w:right w:w="115.0" w:type="dxa"/>
        </w:tcMar>
      </w:tcPr>
    </w:tblStylePr>
    <w:tblStylePr w:type="fir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Mar>
          <w:left w:w="115.0" w:type="dxa"/>
          <w:right w:w="115.0" w:type="dxa"/>
        </w:tcMar>
      </w:tcPr>
    </w:tblStylePr>
    <w:tblStylePr w:type="lastCol">
      <w:pPr>
        <w:contextualSpacing w:val="1"/>
      </w:pPr>
      <w:rPr>
        <w:b w:val="1"/>
      </w:rPr>
      <w:tcPr>
        <w:tcMar>
          <w:left w:w="115.0" w:type="dxa"/>
          <w:right w:w="115.0" w:type="dxa"/>
        </w:tcMar>
      </w:tcPr>
    </w:tblStylePr>
    <w:tblStylePr w:type="lastRow">
      <w:pPr>
        <w:spacing w:after="0" w:before="0" w:line="240" w:lineRule="auto"/>
      </w:pPr>
      <w:rPr>
        <w:b w:val="1"/>
      </w:rPr>
      <w:tcPr>
        <w:tcBorders>
          <w:top w:color="4f81bd" w:space="0" w:sz="8" w:val="single"/>
          <w:left w:color="000000" w:space="0" w:sz="0" w:val="nil"/>
          <w:bottom w:color="4f81bd" w:space="0" w:sz="8" w:val="single"/>
          <w:right w:color="000000" w:space="0" w:sz="0" w:val="nil"/>
          <w:insideH w:color="000000" w:space="0" w:sz="0" w:val="nil"/>
          <w:insideV w:color="000000" w:space="0" w:sz="0" w:val="nil"/>
        </w:tcBorders>
        <w:tcMar>
          <w:left w:w="115.0" w:type="dxa"/>
          <w:right w:w="115.0" w:type="dxa"/>
        </w:tcMar>
      </w:tcPr>
    </w:tblStylePr>
    <w:tblStylePr w:type="neCell"/>
    <w:tblStylePr w:type="nwCell"/>
    <w:tblStylePr w:type="seCell"/>
    <w:tblStylePr w:type="swCell"/>
  </w:style>
  <w:style w:type="table" w:styleId="Table4">
    <w:basedOn w:val="TableNormal"/>
    <w:pPr>
      <w:spacing w:after="0" w:line="240" w:lineRule="auto"/>
    </w:pPr>
    <w:rPr/>
    <w:tblPr>
      <w:tblStyleRowBandSize w:val="1"/>
      <w:tblStyleColBandSize w:val="1"/>
      <w:tblCellMar>
        <w:top w:w="0.0" w:type="dxa"/>
        <w:left w:w="115.0" w:type="dxa"/>
        <w:bottom w:w="0.0" w:type="dxa"/>
        <w:right w:w="115.0" w:type="dxa"/>
      </w:tblCellMar>
    </w:tblPr>
    <w:tcPr>
      <w:shd w:fill="d3dfee"/>
    </w:tcPr>
    <w:tblStylePr w:type="band1Horz">
      <w:pPr>
        <w:contextualSpacing w:val="1"/>
      </w:pPr>
      <w:rPr/>
      <w:tcPr>
        <w:tcBorders>
          <w:top w:color="ffffff" w:space="0" w:sz="8" w:val="single"/>
          <w:left w:color="ffffff" w:space="0" w:sz="8" w:val="single"/>
          <w:bottom w:color="ffffff" w:space="0" w:sz="8" w:val="single"/>
          <w:right w:color="ffffff" w:space="0" w:sz="8" w:val="single"/>
          <w:insideH w:color="ffffff" w:space="0" w:sz="8" w:val="single"/>
          <w:insideV w:color="ffffff" w:space="0" w:sz="8" w:val="single"/>
        </w:tcBorders>
        <w:shd w:fill="a7c0de"/>
        <w:tcMar>
          <w:left w:w="115.0" w:type="dxa"/>
          <w:right w:w="115.0" w:type="dxa"/>
        </w:tcMar>
      </w:tcPr>
    </w:tblStylePr>
    <w:tblStylePr w:type="band1Vert">
      <w:pPr>
        <w:contextualSpacing w:val="1"/>
      </w:pPr>
      <w:rPr/>
      <w:tcPr>
        <w:tcBorders>
          <w:top w:color="ffffff" w:space="0" w:sz="8" w:val="single"/>
          <w:left w:color="ffffff" w:space="0" w:sz="8" w:val="single"/>
          <w:bottom w:color="ffffff" w:space="0" w:sz="8" w:val="single"/>
          <w:right w:color="ffffff" w:space="0" w:sz="8" w:val="single"/>
          <w:insideH w:color="000000" w:space="0" w:sz="0" w:val="nil"/>
          <w:insideV w:color="000000" w:space="0" w:sz="0" w:val="nil"/>
        </w:tcBorders>
        <w:shd w:fill="a7c0de"/>
        <w:tcMar>
          <w:left w:w="115.0" w:type="dxa"/>
          <w:right w:w="115.0" w:type="dxa"/>
        </w:tcMar>
      </w:tcPr>
    </w:tblStylePr>
    <w:tblStylePr w:type="band2Horz"/>
    <w:tblStylePr w:type="band2Vert"/>
    <w:tblStylePr w:type="firstCol">
      <w:pPr>
        <w:contextualSpacing w:val="1"/>
      </w:pPr>
      <w:rPr>
        <w:b w:val="1"/>
        <w:i w:val="0"/>
      </w:rPr>
      <w:tcPr>
        <w:tcBorders>
          <w:left w:color="ffffff" w:space="0" w:sz="8" w:val="single"/>
          <w:right w:color="ffffff" w:space="0" w:sz="24" w:val="single"/>
          <w:insideH w:color="000000" w:space="0" w:sz="0" w:val="nil"/>
          <w:insideV w:color="000000" w:space="0" w:sz="0" w:val="nil"/>
        </w:tcBorders>
        <w:shd w:fill="4f81bd"/>
        <w:tcMar>
          <w:left w:w="115.0" w:type="dxa"/>
          <w:right w:w="115.0" w:type="dxa"/>
        </w:tcMar>
      </w:tcPr>
    </w:tblStylePr>
    <w:tblStylePr w:type="firstRow">
      <w:pPr>
        <w:contextualSpacing w:val="1"/>
      </w:pPr>
      <w:rPr>
        <w:b w:val="1"/>
        <w:i w:val="0"/>
      </w:rPr>
      <w:tcPr>
        <w:tcBorders>
          <w:top w:color="ffffff" w:space="0" w:sz="8" w:val="single"/>
          <w:left w:color="ffffff" w:space="0" w:sz="8" w:val="single"/>
          <w:bottom w:color="ffffff" w:space="0" w:sz="24" w:val="single"/>
          <w:right w:color="ffffff" w:space="0" w:sz="8" w:val="single"/>
          <w:insideH w:color="000000" w:space="0" w:sz="0" w:val="nil"/>
          <w:insideV w:color="ffffff" w:space="0" w:sz="8" w:val="single"/>
        </w:tcBorders>
        <w:shd w:fill="4f81bd"/>
        <w:tcMar>
          <w:left w:w="115.0" w:type="dxa"/>
          <w:right w:w="115.0" w:type="dxa"/>
        </w:tcMar>
      </w:tcPr>
    </w:tblStylePr>
    <w:tblStylePr w:type="lastCol">
      <w:pPr>
        <w:contextualSpacing w:val="1"/>
      </w:pPr>
      <w:rPr>
        <w:b w:val="1"/>
        <w:i w:val="0"/>
      </w:rPr>
      <w:tcPr>
        <w:tcBorders>
          <w:top w:color="000000" w:space="0" w:sz="0" w:val="nil"/>
          <w:left w:color="ffffff" w:space="0" w:sz="24" w:val="single"/>
          <w:bottom w:color="000000" w:space="0" w:sz="0" w:val="nil"/>
          <w:right w:color="000000" w:space="0" w:sz="0" w:val="nil"/>
          <w:insideH w:color="000000" w:space="0" w:sz="0" w:val="nil"/>
          <w:insideV w:color="000000" w:space="0" w:sz="0" w:val="nil"/>
        </w:tcBorders>
        <w:shd w:fill="4f81bd"/>
        <w:tcMar>
          <w:left w:w="115.0" w:type="dxa"/>
          <w:right w:w="115.0" w:type="dxa"/>
        </w:tcMar>
      </w:tcPr>
    </w:tblStylePr>
    <w:tblStylePr w:type="lastRow">
      <w:pPr>
        <w:contextualSpacing w:val="1"/>
      </w:pPr>
      <w:rPr>
        <w:b w:val="1"/>
        <w:i w:val="0"/>
      </w:rPr>
      <w:tcPr>
        <w:tcBorders>
          <w:top w:color="ffffff" w:space="0" w:sz="24" w:val="single"/>
          <w:left w:color="ffffff" w:space="0" w:sz="8" w:val="single"/>
          <w:bottom w:color="ffffff" w:space="0" w:sz="8" w:val="single"/>
          <w:right w:color="ffffff" w:space="0" w:sz="8" w:val="single"/>
          <w:insideH w:color="000000" w:space="0" w:sz="0" w:val="nil"/>
          <w:insideV w:color="ffffff" w:space="0" w:sz="8" w:val="single"/>
        </w:tcBorders>
        <w:shd w:fill="4f81bd"/>
        <w:tcMar>
          <w:left w:w="115.0" w:type="dxa"/>
          <w:right w:w="115.0" w:type="dxa"/>
        </w:tcMar>
      </w:tcPr>
    </w:tblStylePr>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image" Target="media/image03.png"/><Relationship Id="rId7" Type="http://schemas.openxmlformats.org/officeDocument/2006/relationships/footer" Target="footer2.xml"/><Relationship Id="rId8" Type="http://schemas.openxmlformats.org/officeDocument/2006/relationships/footer" Target="footer1.xml"/></Relationships>
</file>