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96" w:rsidRPr="00AD6F1B" w:rsidRDefault="007E0E96" w:rsidP="002F7E3D">
      <w:bookmarkStart w:id="0" w:name="_GoBack"/>
      <w:bookmarkEnd w:id="0"/>
    </w:p>
    <w:p w:rsidR="007E0E96" w:rsidRPr="00AD6F1B" w:rsidRDefault="00B833DD" w:rsidP="002F7E3D">
      <w:pPr>
        <w:pStyle w:val="Heading1"/>
        <w:spacing w:before="0"/>
      </w:pPr>
      <w:r w:rsidRPr="00AD6F1B">
        <w:t>Introduction</w:t>
      </w:r>
    </w:p>
    <w:p w:rsidR="002F7E3D" w:rsidRPr="00AD6F1B" w:rsidRDefault="002F7E3D" w:rsidP="002F7E3D"/>
    <w:p w:rsidR="00B833DD" w:rsidRPr="00AD6F1B" w:rsidRDefault="00B833DD" w:rsidP="00363DFA">
      <w:pPr>
        <w:pStyle w:val="Heading2"/>
      </w:pPr>
      <w:r w:rsidRPr="00AD6F1B">
        <w:t>Synopsis</w:t>
      </w:r>
    </w:p>
    <w:p w:rsidR="009F3B45" w:rsidRPr="00AD6F1B" w:rsidRDefault="009F3B45" w:rsidP="002F7E3D"/>
    <w:p w:rsidR="009F3B45" w:rsidRPr="00AD6F1B" w:rsidRDefault="009F3B45" w:rsidP="002F7E3D"/>
    <w:p w:rsidR="00B833DD" w:rsidRPr="00AD6F1B" w:rsidRDefault="00B833DD" w:rsidP="00363DFA">
      <w:pPr>
        <w:pStyle w:val="Heading2"/>
      </w:pPr>
      <w:r w:rsidRPr="00AD6F1B">
        <w:t>Problem Statement</w:t>
      </w:r>
    </w:p>
    <w:p w:rsidR="009F3B45" w:rsidRPr="00AD6F1B" w:rsidRDefault="00363DFA" w:rsidP="002F7E3D">
      <w:r w:rsidRPr="00AD6F1B">
        <w:t>How to sustain growth</w:t>
      </w:r>
    </w:p>
    <w:p w:rsidR="009F3B45" w:rsidRPr="00AD6F1B" w:rsidRDefault="009F3B45" w:rsidP="002F7E3D"/>
    <w:p w:rsidR="00B833DD" w:rsidRPr="00AD6F1B" w:rsidRDefault="00B833DD" w:rsidP="00363DFA">
      <w:pPr>
        <w:pStyle w:val="Heading2"/>
      </w:pPr>
      <w:r w:rsidRPr="00AD6F1B">
        <w:t>Ethical Factors</w:t>
      </w:r>
    </w:p>
    <w:p w:rsidR="00B833DD" w:rsidRPr="00AD6F1B" w:rsidRDefault="00B833DD" w:rsidP="00363DFA">
      <w:pPr>
        <w:pStyle w:val="Heading2"/>
      </w:pPr>
      <w:r w:rsidRPr="00AD6F1B">
        <w:t>Company’s strategy</w:t>
      </w:r>
    </w:p>
    <w:p w:rsidR="00B833DD" w:rsidRPr="00AD6F1B" w:rsidRDefault="00B833DD" w:rsidP="002F7E3D"/>
    <w:p w:rsidR="00B833DD" w:rsidRPr="00AD6F1B" w:rsidRDefault="00B833DD" w:rsidP="002F7E3D"/>
    <w:p w:rsidR="00B833DD" w:rsidRPr="00AD6F1B" w:rsidRDefault="00B833DD" w:rsidP="002F7E3D">
      <w:pPr>
        <w:pStyle w:val="Heading1"/>
        <w:spacing w:before="0"/>
      </w:pPr>
      <w:r w:rsidRPr="00AD6F1B">
        <w:t>External Analysis</w:t>
      </w:r>
    </w:p>
    <w:p w:rsidR="00B833DD" w:rsidRPr="00AD6F1B" w:rsidRDefault="00B833DD" w:rsidP="00363DFA">
      <w:pPr>
        <w:pStyle w:val="Heading2"/>
      </w:pPr>
      <w:r w:rsidRPr="00AD6F1B">
        <w:t>Industry Structure &amp; Trends</w:t>
      </w:r>
    </w:p>
    <w:p w:rsidR="00363DFA" w:rsidRPr="00AD6F1B" w:rsidRDefault="00363DFA" w:rsidP="00363DFA">
      <w:r w:rsidRPr="00AD6F1B">
        <w:t>Main players:</w:t>
      </w:r>
    </w:p>
    <w:p w:rsidR="00363DFA" w:rsidRPr="00AD6F1B" w:rsidRDefault="00363DFA" w:rsidP="00363DFA">
      <w:pPr>
        <w:pStyle w:val="ListParagraph"/>
        <w:numPr>
          <w:ilvl w:val="0"/>
          <w:numId w:val="4"/>
        </w:numPr>
      </w:pPr>
      <w:r w:rsidRPr="00AD6F1B">
        <w:t>CPAs</w:t>
      </w:r>
    </w:p>
    <w:p w:rsidR="00363DFA" w:rsidRPr="00AD6F1B" w:rsidRDefault="00363DFA" w:rsidP="00363DFA">
      <w:pPr>
        <w:pStyle w:val="ListParagraph"/>
        <w:numPr>
          <w:ilvl w:val="0"/>
          <w:numId w:val="4"/>
        </w:numPr>
      </w:pPr>
      <w:r w:rsidRPr="00AD6F1B">
        <w:t>Bran</w:t>
      </w:r>
      <w:r w:rsidR="0012225A" w:rsidRPr="00AD6F1B">
        <w:t>ded Tax preparers (H&amp;R, Jackson Hewitt, Liberty Tax</w:t>
      </w:r>
      <w:r w:rsidRPr="00AD6F1B">
        <w:t>)</w:t>
      </w:r>
    </w:p>
    <w:p w:rsidR="00363DFA" w:rsidRPr="00AD6F1B" w:rsidRDefault="00363DFA" w:rsidP="00363DFA">
      <w:pPr>
        <w:pStyle w:val="ListParagraph"/>
        <w:numPr>
          <w:ilvl w:val="0"/>
          <w:numId w:val="4"/>
        </w:numPr>
      </w:pPr>
      <w:r w:rsidRPr="00AD6F1B">
        <w:t xml:space="preserve">Non-branded </w:t>
      </w:r>
      <w:r w:rsidR="004A0C22" w:rsidRPr="00AD6F1B">
        <w:t xml:space="preserve">50,000 </w:t>
      </w:r>
      <w:proofErr w:type="spellStart"/>
      <w:r w:rsidR="004A0C22" w:rsidRPr="00AD6F1B">
        <w:t>mom&amp;pop</w:t>
      </w:r>
      <w:proofErr w:type="spellEnd"/>
      <w:r w:rsidR="004A0C22" w:rsidRPr="00AD6F1B">
        <w:t xml:space="preserve"> shops</w:t>
      </w:r>
    </w:p>
    <w:p w:rsidR="004A0C22" w:rsidRPr="00AD6F1B" w:rsidRDefault="004A0C22" w:rsidP="004A0C22"/>
    <w:p w:rsidR="004A0C22" w:rsidRPr="00AD6F1B" w:rsidRDefault="004A0C22" w:rsidP="004A0C22">
      <w:r w:rsidRPr="00AD6F1B">
        <w:t>Block: 16.3M clients, competitors: 3M clients</w:t>
      </w:r>
    </w:p>
    <w:p w:rsidR="004A0C22" w:rsidRPr="00AD6F1B" w:rsidRDefault="004A0C22" w:rsidP="004A0C22">
      <w:r w:rsidRPr="00AD6F1B">
        <w:t>CPAs + Small offices: 53M cli</w:t>
      </w:r>
      <w:r w:rsidR="005439CA" w:rsidRPr="00AD6F1B">
        <w:t>en</w:t>
      </w:r>
      <w:r w:rsidRPr="00AD6F1B">
        <w:t>ts</w:t>
      </w:r>
    </w:p>
    <w:p w:rsidR="004A0C22" w:rsidRPr="00AD6F1B" w:rsidRDefault="004A0C22" w:rsidP="004A0C22"/>
    <w:p w:rsidR="004A0C22" w:rsidRPr="00AD6F1B" w:rsidRDefault="004A0C22" w:rsidP="004A0C22">
      <w:r w:rsidRPr="00AD6F1B">
        <w:t xml:space="preserve">PC based market: </w:t>
      </w:r>
    </w:p>
    <w:p w:rsidR="004A0C22" w:rsidRPr="00AD6F1B" w:rsidRDefault="004A0C22" w:rsidP="004A0C22">
      <w:pPr>
        <w:pStyle w:val="ListParagraph"/>
        <w:numPr>
          <w:ilvl w:val="0"/>
          <w:numId w:val="9"/>
        </w:numPr>
      </w:pPr>
      <w:r w:rsidRPr="00AD6F1B">
        <w:t>Block 30%; revenues $88M, margins 10%</w:t>
      </w:r>
    </w:p>
    <w:p w:rsidR="004A0C22" w:rsidRPr="00AD6F1B" w:rsidRDefault="004A0C22" w:rsidP="004A0C22">
      <w:pPr>
        <w:pStyle w:val="ListParagraph"/>
        <w:numPr>
          <w:ilvl w:val="0"/>
          <w:numId w:val="9"/>
        </w:numPr>
      </w:pPr>
      <w:r w:rsidRPr="00AD6F1B">
        <w:t>Inuit: 70%; revenues $487M, margins 23.7%</w:t>
      </w:r>
    </w:p>
    <w:p w:rsidR="005439CA" w:rsidRPr="00AD6F1B" w:rsidRDefault="005439CA" w:rsidP="005439CA"/>
    <w:p w:rsidR="005439CA" w:rsidRPr="00AD6F1B" w:rsidRDefault="005439CA" w:rsidP="005439CA">
      <w:r w:rsidRPr="00AD6F1B">
        <w:t xml:space="preserve">IRS expects growth in # </w:t>
      </w:r>
      <w:r w:rsidR="00C026B4" w:rsidRPr="00AD6F1B">
        <w:t>returns filled by 1-3% annually</w:t>
      </w:r>
    </w:p>
    <w:p w:rsidR="00C026B4" w:rsidRPr="00AD6F1B" w:rsidRDefault="00C026B4" w:rsidP="005439CA">
      <w:r w:rsidRPr="00AD6F1B">
        <w:t>425 changes per year to tax code, requires training &amp; changes to software</w:t>
      </w:r>
    </w:p>
    <w:p w:rsidR="00C026B4" w:rsidRPr="00AD6F1B" w:rsidRDefault="00C026B4" w:rsidP="005439CA">
      <w:proofErr w:type="spellStart"/>
      <w:r w:rsidRPr="00AD6F1B">
        <w:t>Compentation</w:t>
      </w:r>
      <w:proofErr w:type="spellEnd"/>
      <w:r w:rsidRPr="00AD6F1B">
        <w:t xml:space="preserve"> for professional services making up larges cost in the industry</w:t>
      </w:r>
    </w:p>
    <w:p w:rsidR="00A90AC1" w:rsidRPr="00AD6F1B" w:rsidRDefault="00A90AC1" w:rsidP="005439CA"/>
    <w:p w:rsidR="006F31FA" w:rsidRPr="00AD6F1B" w:rsidRDefault="00503684" w:rsidP="005439CA">
      <w:r w:rsidRPr="00AD6F1B">
        <w:t>Clear demand for RAL</w:t>
      </w:r>
    </w:p>
    <w:p w:rsidR="006F31FA" w:rsidRPr="00AD6F1B" w:rsidRDefault="006F31FA" w:rsidP="005439CA"/>
    <w:p w:rsidR="00AD6F1B" w:rsidRPr="00AD6F1B" w:rsidRDefault="00AD6F1B" w:rsidP="005439CA"/>
    <w:p w:rsidR="00AD6F1B" w:rsidRPr="00AD6F1B" w:rsidRDefault="00AD6F1B" w:rsidP="00E04C29">
      <w:pPr>
        <w:pStyle w:val="Heading2"/>
        <w:tabs>
          <w:tab w:val="left" w:pos="3670"/>
        </w:tabs>
      </w:pPr>
    </w:p>
    <w:p w:rsidR="00B833DD" w:rsidRPr="00AD6F1B" w:rsidRDefault="00B833DD" w:rsidP="00E04C29">
      <w:pPr>
        <w:pStyle w:val="Heading2"/>
        <w:tabs>
          <w:tab w:val="left" w:pos="3670"/>
        </w:tabs>
      </w:pPr>
      <w:r w:rsidRPr="00AD6F1B">
        <w:t>Industry Economics</w:t>
      </w:r>
    </w:p>
    <w:p w:rsidR="0012225A" w:rsidRPr="00AD6F1B" w:rsidRDefault="0012225A" w:rsidP="0012225A">
      <w:pPr>
        <w:pStyle w:val="ListParagraph"/>
        <w:numPr>
          <w:ilvl w:val="0"/>
          <w:numId w:val="8"/>
        </w:numPr>
      </w:pPr>
      <w:r w:rsidRPr="00AD6F1B">
        <w:t>130M individuals file tax in US in 2003; majority filled during Q1, 77% eligible for a refund</w:t>
      </w:r>
    </w:p>
    <w:p w:rsidR="00A90AC1" w:rsidRPr="00AD6F1B" w:rsidRDefault="00A90AC1" w:rsidP="0012225A">
      <w:pPr>
        <w:pStyle w:val="ListParagraph"/>
        <w:numPr>
          <w:ilvl w:val="0"/>
          <w:numId w:val="8"/>
        </w:numPr>
      </w:pPr>
      <w:r w:rsidRPr="00AD6F1B">
        <w:t>1-3% annual growth in # returns filled</w:t>
      </w:r>
    </w:p>
    <w:p w:rsidR="00E04C29" w:rsidRPr="00AD6F1B" w:rsidRDefault="00E04C29" w:rsidP="0012225A">
      <w:pPr>
        <w:pStyle w:val="ListParagraph"/>
        <w:numPr>
          <w:ilvl w:val="0"/>
          <w:numId w:val="8"/>
        </w:numPr>
      </w:pPr>
      <w:r w:rsidRPr="00AD6F1B">
        <w:t>13b$ industry, 9.4B$ from CPA &amp; unbranded offices</w:t>
      </w:r>
    </w:p>
    <w:p w:rsidR="00E04C29" w:rsidRPr="00AD6F1B" w:rsidRDefault="00E04C29" w:rsidP="0012225A">
      <w:pPr>
        <w:pStyle w:val="ListParagraph"/>
        <w:numPr>
          <w:ilvl w:val="0"/>
          <w:numId w:val="8"/>
        </w:numPr>
      </w:pPr>
      <w:r w:rsidRPr="00AD6F1B">
        <w:t>Main sources of revenues from 2 channels: Tax preparation fees &amp; RALs fees</w:t>
      </w:r>
    </w:p>
    <w:p w:rsidR="00AD6F1B" w:rsidRPr="00AD6F1B" w:rsidRDefault="00AD6F1B" w:rsidP="00AD6F1B">
      <w:pPr>
        <w:pStyle w:val="ListParagraph"/>
        <w:numPr>
          <w:ilvl w:val="0"/>
          <w:numId w:val="8"/>
        </w:numPr>
      </w:pPr>
      <w:r w:rsidRPr="00AD6F1B">
        <w:t>EFS market size (actual): 4-500M$; 100$/customer or 5% average refund, but per client AFS fee estimated at 1k$/client therefore a 4-5B$ market potential.</w:t>
      </w:r>
    </w:p>
    <w:p w:rsidR="00AD6F1B" w:rsidRPr="00AD6F1B" w:rsidRDefault="00AD6F1B" w:rsidP="00363DFA">
      <w:pPr>
        <w:pStyle w:val="Heading2"/>
      </w:pPr>
    </w:p>
    <w:p w:rsidR="00AD6F1B" w:rsidRPr="00AD6F1B" w:rsidRDefault="00AD6F1B" w:rsidP="00363DFA">
      <w:pPr>
        <w:pStyle w:val="Heading2"/>
      </w:pPr>
    </w:p>
    <w:p w:rsidR="00B833DD" w:rsidRPr="00AD6F1B" w:rsidRDefault="00B833DD" w:rsidP="00363DFA">
      <w:pPr>
        <w:pStyle w:val="Heading2"/>
      </w:pPr>
      <w:r w:rsidRPr="00AD6F1B">
        <w:t>Key Success Factors</w:t>
      </w:r>
    </w:p>
    <w:p w:rsidR="00C026B4" w:rsidRPr="00AD6F1B" w:rsidRDefault="00C026B4" w:rsidP="00C026B4">
      <w:pPr>
        <w:pStyle w:val="ListParagraph"/>
        <w:numPr>
          <w:ilvl w:val="0"/>
          <w:numId w:val="11"/>
        </w:numPr>
      </w:pPr>
      <w:r w:rsidRPr="00AD6F1B">
        <w:t>Education: keep up with IRS annual changes to tax code</w:t>
      </w:r>
    </w:p>
    <w:p w:rsidR="00B833DD" w:rsidRPr="00AD6F1B" w:rsidRDefault="00B833DD" w:rsidP="00363DFA">
      <w:pPr>
        <w:pStyle w:val="Heading2"/>
      </w:pPr>
      <w:r w:rsidRPr="00AD6F1B">
        <w:t>Competitive Situation</w:t>
      </w:r>
    </w:p>
    <w:p w:rsidR="00B833DD" w:rsidRPr="00AD6F1B" w:rsidRDefault="00B833DD" w:rsidP="00363DFA">
      <w:pPr>
        <w:pStyle w:val="Heading2"/>
      </w:pPr>
      <w:r w:rsidRPr="00AD6F1B">
        <w:t>Ethical Factors</w:t>
      </w:r>
    </w:p>
    <w:p w:rsidR="00B833DD" w:rsidRPr="00AD6F1B" w:rsidRDefault="00B833DD" w:rsidP="002F7E3D"/>
    <w:p w:rsidR="00B833DD" w:rsidRPr="00AD6F1B" w:rsidRDefault="00B833DD" w:rsidP="002F7E3D"/>
    <w:p w:rsidR="00B833DD" w:rsidRPr="00AD6F1B" w:rsidRDefault="00B833DD" w:rsidP="002F7E3D">
      <w:pPr>
        <w:pStyle w:val="Heading1"/>
        <w:spacing w:before="0"/>
      </w:pPr>
      <w:r w:rsidRPr="00AD6F1B">
        <w:t>Internal Analysis</w:t>
      </w:r>
    </w:p>
    <w:p w:rsidR="00363DFA" w:rsidRPr="00AD6F1B" w:rsidRDefault="00363DFA" w:rsidP="00363DFA"/>
    <w:p w:rsidR="000F3F46" w:rsidRPr="00AD6F1B" w:rsidRDefault="000F3F46" w:rsidP="000F3F46">
      <w:pPr>
        <w:pStyle w:val="Heading2"/>
      </w:pPr>
      <w:r w:rsidRPr="00AD6F1B">
        <w:t>Strategy</w:t>
      </w:r>
    </w:p>
    <w:p w:rsidR="000F3F46" w:rsidRPr="00AD6F1B" w:rsidRDefault="000F3F46" w:rsidP="000F3F46">
      <w:pPr>
        <w:pStyle w:val="ListParagraph"/>
        <w:numPr>
          <w:ilvl w:val="0"/>
          <w:numId w:val="6"/>
        </w:numPr>
      </w:pPr>
      <w:r w:rsidRPr="00AD6F1B">
        <w:t>Product diversification via M&amp;A rather than internal development</w:t>
      </w:r>
    </w:p>
    <w:p w:rsidR="000F3F46" w:rsidRPr="00AD6F1B" w:rsidRDefault="000F3F46" w:rsidP="000F3F46">
      <w:pPr>
        <w:pStyle w:val="ListParagraph"/>
        <w:numPr>
          <w:ilvl w:val="0"/>
          <w:numId w:val="6"/>
        </w:numPr>
      </w:pPr>
      <w:r w:rsidRPr="00AD6F1B">
        <w:t>Following a strategy of differentiation by offering financial advice in addition to tax services (Block advantage). Set goal “Enhance client experience through consistent delivery of valuable services and advice”</w:t>
      </w:r>
    </w:p>
    <w:p w:rsidR="00817F0E" w:rsidRPr="00AD6F1B" w:rsidRDefault="00817F0E" w:rsidP="00817F0E">
      <w:pPr>
        <w:pStyle w:val="ListParagraph"/>
      </w:pPr>
    </w:p>
    <w:p w:rsidR="00C533B2" w:rsidRPr="00AD6F1B" w:rsidRDefault="00C533B2" w:rsidP="00C533B2">
      <w:pPr>
        <w:pStyle w:val="ListParagraph"/>
      </w:pPr>
    </w:p>
    <w:p w:rsidR="000F3F46" w:rsidRPr="00AD6F1B" w:rsidRDefault="00B833DD" w:rsidP="000F3F46">
      <w:pPr>
        <w:pStyle w:val="Heading2"/>
      </w:pPr>
      <w:r w:rsidRPr="00AD6F1B">
        <w:t>Financial Analysis</w:t>
      </w:r>
    </w:p>
    <w:p w:rsidR="000F3F46" w:rsidRPr="00AD6F1B" w:rsidRDefault="000F3F46" w:rsidP="000F3F46">
      <w:pPr>
        <w:pStyle w:val="ListParagraph"/>
        <w:numPr>
          <w:ilvl w:val="0"/>
          <w:numId w:val="7"/>
        </w:numPr>
      </w:pPr>
      <w:r w:rsidRPr="00AD6F1B">
        <w:t>Largest business segment: Option One Mortgage services</w:t>
      </w:r>
    </w:p>
    <w:p w:rsidR="000F3F46" w:rsidRPr="00AD6F1B" w:rsidRDefault="000F3F46" w:rsidP="000F3F46">
      <w:pPr>
        <w:ind w:left="360"/>
      </w:pPr>
      <w:r w:rsidRPr="00AD6F1B">
        <w:t>[financial health of various business divisions]</w:t>
      </w:r>
    </w:p>
    <w:p w:rsidR="00FC6A06" w:rsidRPr="00AD6F1B" w:rsidRDefault="00FC6A06" w:rsidP="00FC6A06">
      <w:pPr>
        <w:pStyle w:val="ListParagraph"/>
        <w:numPr>
          <w:ilvl w:val="0"/>
          <w:numId w:val="7"/>
        </w:numPr>
      </w:pPr>
      <w:r w:rsidRPr="00AD6F1B">
        <w:t xml:space="preserve">Block revenues from tax operations: </w:t>
      </w:r>
      <w:r w:rsidR="00C026B4" w:rsidRPr="00AD6F1B">
        <w:t>2.1B$; increase of 13% while # customers down by 3%</w:t>
      </w:r>
    </w:p>
    <w:p w:rsidR="00C026B4" w:rsidRPr="00AD6F1B" w:rsidRDefault="00C026B4" w:rsidP="00290976">
      <w:pPr>
        <w:pStyle w:val="ListParagraph"/>
        <w:numPr>
          <w:ilvl w:val="0"/>
          <w:numId w:val="7"/>
        </w:numPr>
      </w:pPr>
      <w:r w:rsidRPr="00AD6F1B">
        <w:t>ARPU from company owned offices: 149$</w:t>
      </w:r>
    </w:p>
    <w:p w:rsidR="00C026B4" w:rsidRPr="00AD6F1B" w:rsidRDefault="00C026B4" w:rsidP="00290976">
      <w:pPr>
        <w:pStyle w:val="ListParagraph"/>
        <w:numPr>
          <w:ilvl w:val="0"/>
          <w:numId w:val="7"/>
        </w:numPr>
      </w:pPr>
      <w:r w:rsidRPr="00AD6F1B">
        <w:t xml:space="preserve">RAL 2004 </w:t>
      </w:r>
      <w:proofErr w:type="spellStart"/>
      <w:r w:rsidRPr="00AD6F1B">
        <w:t>nrevenues</w:t>
      </w:r>
      <w:proofErr w:type="spellEnd"/>
      <w:r w:rsidRPr="00AD6F1B">
        <w:t>: 168M$, up from 139M$ in 2003; pre-tax margins of 28.7%</w:t>
      </w:r>
    </w:p>
    <w:p w:rsidR="00C026B4" w:rsidRPr="00AD6F1B" w:rsidRDefault="00C026B4" w:rsidP="00290976">
      <w:pPr>
        <w:pStyle w:val="ListParagraph"/>
        <w:numPr>
          <w:ilvl w:val="0"/>
          <w:numId w:val="7"/>
        </w:numPr>
      </w:pPr>
      <w:r w:rsidRPr="00AD6F1B">
        <w:t>Spending annually 115M$ in marketing to replace 5M departing clients; cost of replacement 23$/client</w:t>
      </w:r>
    </w:p>
    <w:p w:rsidR="00C026B4" w:rsidRPr="00AD6F1B" w:rsidRDefault="00C026B4" w:rsidP="00290976">
      <w:pPr>
        <w:pStyle w:val="ListParagraph"/>
        <w:numPr>
          <w:ilvl w:val="0"/>
          <w:numId w:val="7"/>
        </w:numPr>
      </w:pPr>
      <w:r w:rsidRPr="00AD6F1B">
        <w:t xml:space="preserve">Cost of incremental clients: 130$, estimated to grow at </w:t>
      </w:r>
      <w:r w:rsidR="00C533B2" w:rsidRPr="00AD6F1B">
        <w:t>CAGR 20-25%. With annual ARPU of 149$, not sustainable</w:t>
      </w:r>
      <w:r w:rsidRPr="00AD6F1B">
        <w:t xml:space="preserve"> </w:t>
      </w:r>
    </w:p>
    <w:p w:rsidR="00290976" w:rsidRPr="00AD6F1B" w:rsidRDefault="00290976" w:rsidP="00290976">
      <w:pPr>
        <w:pStyle w:val="ListParagraph"/>
        <w:numPr>
          <w:ilvl w:val="0"/>
          <w:numId w:val="7"/>
        </w:numPr>
      </w:pPr>
      <w:r w:rsidRPr="00AD6F1B">
        <w:t>ATMs used to clear checks with ACE partnerships are losing 28k$/year (see Exhibit B). Would need to double revenues from check clearing to make this a break even operation [Market size of check clearing missing]</w:t>
      </w:r>
    </w:p>
    <w:p w:rsidR="00AF420B" w:rsidRPr="00AD6F1B" w:rsidRDefault="00AF420B" w:rsidP="00AF420B"/>
    <w:p w:rsidR="00AF420B" w:rsidRPr="00AD6F1B" w:rsidRDefault="00AF420B" w:rsidP="00AF420B">
      <w:r w:rsidRPr="00AD6F1B">
        <w:t>Product Mix</w:t>
      </w:r>
    </w:p>
    <w:p w:rsidR="00DC0F10" w:rsidRPr="00AD6F1B" w:rsidRDefault="00DC0F10" w:rsidP="00DC0F10">
      <w:pPr>
        <w:pStyle w:val="ListParagraph"/>
        <w:numPr>
          <w:ilvl w:val="0"/>
          <w:numId w:val="14"/>
        </w:numPr>
      </w:pPr>
      <w:r w:rsidRPr="00AD6F1B">
        <w:t>US Tax and Mortgage services contribute to the largest share of revenues, and present consistent growth, whereas Corporate Operations and Investment Services are generating losses and are on a downtrend.</w:t>
      </w:r>
    </w:p>
    <w:p w:rsidR="00C026B4" w:rsidRPr="00AD6F1B" w:rsidRDefault="00DC0F10" w:rsidP="00DC0F10">
      <w:pPr>
        <w:jc w:val="center"/>
      </w:pPr>
      <w:r w:rsidRPr="00AD6F1B">
        <w:rPr>
          <w:noProof/>
          <w:lang w:val="fr-CA" w:eastAsia="fr-CA"/>
        </w:rPr>
        <w:drawing>
          <wp:inline distT="0" distB="0" distL="0" distR="0" wp14:anchorId="62791E17" wp14:editId="5B8433B1">
            <wp:extent cx="3994150" cy="172085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0F10" w:rsidRPr="00AD6F1B" w:rsidRDefault="00DC0F10" w:rsidP="00DC0F10">
      <w:pPr>
        <w:pStyle w:val="ListParagraph"/>
        <w:numPr>
          <w:ilvl w:val="0"/>
          <w:numId w:val="14"/>
        </w:numPr>
      </w:pPr>
      <w:r w:rsidRPr="00AD6F1B">
        <w:t>US Tax and Mortgage services also generate the largest return on assets:</w:t>
      </w:r>
    </w:p>
    <w:tbl>
      <w:tblPr>
        <w:tblW w:w="8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360"/>
        <w:gridCol w:w="1360"/>
        <w:gridCol w:w="1360"/>
        <w:gridCol w:w="1360"/>
      </w:tblGrid>
      <w:tr w:rsidR="00DC0F10" w:rsidRPr="00DC0F10" w:rsidTr="00DC0F10">
        <w:trPr>
          <w:trHeight w:val="6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lastRenderedPageBreak/>
              <w:t>2003 numbers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Revenue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Identifiable Assets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% Total Assets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ROA</w:t>
            </w:r>
          </w:p>
        </w:tc>
      </w:tr>
      <w:tr w:rsidR="00DC0F10" w:rsidRPr="00DC0F10" w:rsidTr="00DC0F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US Tax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$547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$281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6.1%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195%</w:t>
            </w:r>
          </w:p>
        </w:tc>
      </w:tr>
      <w:tr w:rsidR="00DC0F10" w:rsidRPr="00DC0F10" w:rsidTr="00DC0F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Mortgage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$694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$1,157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25.1%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60%</w:t>
            </w:r>
          </w:p>
        </w:tc>
      </w:tr>
      <w:tr w:rsidR="00DC0F10" w:rsidRPr="00DC0F10" w:rsidTr="00DC0F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Business Services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-$14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$675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14.7%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-2%</w:t>
            </w:r>
          </w:p>
        </w:tc>
      </w:tr>
      <w:tr w:rsidR="00DC0F10" w:rsidRPr="00DC0F10" w:rsidTr="00DC0F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Investment Services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-$128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$1,489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32.4%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-9%</w:t>
            </w:r>
          </w:p>
        </w:tc>
      </w:tr>
      <w:tr w:rsidR="00DC0F10" w:rsidRPr="00DC0F10" w:rsidTr="00DC0F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International Tax Operations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$10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$33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0.7%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30%</w:t>
            </w:r>
          </w:p>
        </w:tc>
      </w:tr>
      <w:tr w:rsidR="00DC0F10" w:rsidRPr="00DC0F10" w:rsidTr="00DC0F10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Corporate Operations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-$122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$967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21.0%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10" w:rsidRPr="00DC0F10" w:rsidRDefault="00DC0F10" w:rsidP="00DC0F10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DC0F10">
              <w:rPr>
                <w:rFonts w:ascii="Calibri" w:eastAsia="Times New Roman" w:hAnsi="Calibri" w:cs="Times New Roman"/>
                <w:color w:val="000000"/>
                <w:lang w:eastAsia="fr-CA"/>
              </w:rPr>
              <w:t>-13%</w:t>
            </w:r>
          </w:p>
        </w:tc>
      </w:tr>
    </w:tbl>
    <w:p w:rsidR="00DC0F10" w:rsidRPr="00AD6F1B" w:rsidRDefault="00DC0F10" w:rsidP="00DC0F10">
      <w:pPr>
        <w:pStyle w:val="ListParagraph"/>
        <w:numPr>
          <w:ilvl w:val="0"/>
          <w:numId w:val="14"/>
        </w:numPr>
      </w:pPr>
      <w:r w:rsidRPr="00AD6F1B">
        <w:t xml:space="preserve">Furthermore, 68% of total assets are used up in operations that are generating losses: </w:t>
      </w:r>
      <w:r w:rsidR="00174743" w:rsidRPr="00AD6F1B">
        <w:t>business services, investment services and corporate operations</w:t>
      </w:r>
    </w:p>
    <w:p w:rsidR="00174743" w:rsidRPr="00AD6F1B" w:rsidRDefault="00174743" w:rsidP="00DC0F10">
      <w:pPr>
        <w:pStyle w:val="ListParagraph"/>
        <w:numPr>
          <w:ilvl w:val="0"/>
          <w:numId w:val="14"/>
        </w:numPr>
      </w:pPr>
      <w:r w:rsidRPr="00AD6F1B">
        <w:t>Divesting from these non-profitable operations could free up 3.1B$ of capital which could be re-invested in expanding core products</w:t>
      </w:r>
    </w:p>
    <w:p w:rsidR="00174743" w:rsidRPr="00AD6F1B" w:rsidRDefault="00174743" w:rsidP="00174743">
      <w:pPr>
        <w:pStyle w:val="ListParagraph"/>
      </w:pPr>
    </w:p>
    <w:p w:rsidR="00B833DD" w:rsidRPr="00AD6F1B" w:rsidRDefault="00B833DD" w:rsidP="00363DFA">
      <w:pPr>
        <w:pStyle w:val="Heading2"/>
      </w:pPr>
      <w:r w:rsidRPr="00AD6F1B">
        <w:t>Main Issue</w:t>
      </w:r>
    </w:p>
    <w:p w:rsidR="007F463C" w:rsidRPr="00AD6F1B" w:rsidRDefault="00C026B4" w:rsidP="007F463C">
      <w:pPr>
        <w:pStyle w:val="ListParagraph"/>
        <w:numPr>
          <w:ilvl w:val="0"/>
          <w:numId w:val="5"/>
        </w:numPr>
      </w:pPr>
      <w:r w:rsidRPr="00AD6F1B">
        <w:t>Although slightly profitable, e</w:t>
      </w:r>
      <w:r w:rsidR="007F463C" w:rsidRPr="00AD6F1B">
        <w:t>ducation program is used to train the entire industry; effectively saving training costs to competition</w:t>
      </w:r>
      <w:r w:rsidR="004A0C22" w:rsidRPr="00AD6F1B">
        <w:t xml:space="preserve"> (reinforced by </w:t>
      </w:r>
      <w:r w:rsidR="00A90AC1" w:rsidRPr="00AD6F1B">
        <w:t>Hewitt</w:t>
      </w:r>
      <w:r w:rsidR="004A0C22" w:rsidRPr="00AD6F1B">
        <w:t xml:space="preserve"> created from former H&amp;R employee</w:t>
      </w:r>
      <w:r w:rsidR="00FD7432" w:rsidRPr="00AD6F1B">
        <w:t>; now becoming a major threat by stealing customers</w:t>
      </w:r>
      <w:r w:rsidR="004A0C22" w:rsidRPr="00AD6F1B">
        <w:t>)</w:t>
      </w:r>
    </w:p>
    <w:p w:rsidR="00174743" w:rsidRPr="00AD6F1B" w:rsidRDefault="00174743" w:rsidP="00174743">
      <w:pPr>
        <w:pStyle w:val="ListParagraph"/>
        <w:numPr>
          <w:ilvl w:val="0"/>
          <w:numId w:val="5"/>
        </w:numPr>
      </w:pPr>
      <w:r w:rsidRPr="00AD6F1B">
        <w:t>68% of Assets are used up in operations that are generating losses and not aligned with H&amp;R Block’s core competencies</w:t>
      </w:r>
    </w:p>
    <w:p w:rsidR="00174743" w:rsidRPr="00AD6F1B" w:rsidRDefault="00174743" w:rsidP="00174743">
      <w:pPr>
        <w:pStyle w:val="ListParagraph"/>
      </w:pPr>
    </w:p>
    <w:p w:rsidR="00C026B4" w:rsidRPr="00AD6F1B" w:rsidRDefault="00C026B4" w:rsidP="00C026B4">
      <w:pPr>
        <w:pStyle w:val="Heading2"/>
      </w:pPr>
      <w:r w:rsidRPr="00AD6F1B">
        <w:t>Ethics</w:t>
      </w:r>
    </w:p>
    <w:p w:rsidR="00C026B4" w:rsidRPr="00AD6F1B" w:rsidRDefault="00C026B4" w:rsidP="00C026B4">
      <w:pPr>
        <w:pStyle w:val="ListParagraph"/>
        <w:numPr>
          <w:ilvl w:val="0"/>
          <w:numId w:val="5"/>
        </w:numPr>
      </w:pPr>
      <w:r w:rsidRPr="00AD6F1B">
        <w:t>Stop educating non-Block employees? Detriment to the overall quality of service in the industry</w:t>
      </w:r>
    </w:p>
    <w:p w:rsidR="00B833DD" w:rsidRPr="00AD6F1B" w:rsidRDefault="00B833DD" w:rsidP="00363DFA">
      <w:pPr>
        <w:pStyle w:val="Heading2"/>
      </w:pPr>
      <w:r w:rsidRPr="00AD6F1B">
        <w:t>Operations</w:t>
      </w:r>
    </w:p>
    <w:p w:rsidR="001D6161" w:rsidRPr="00AD6F1B" w:rsidRDefault="007F463C" w:rsidP="001D6161">
      <w:pPr>
        <w:pStyle w:val="ListParagraph"/>
        <w:numPr>
          <w:ilvl w:val="0"/>
          <w:numId w:val="2"/>
        </w:numPr>
      </w:pPr>
      <w:r w:rsidRPr="00AD6F1B">
        <w:t xml:space="preserve">New </w:t>
      </w:r>
      <w:r w:rsidR="00F73782" w:rsidRPr="00AD6F1B">
        <w:t>senior</w:t>
      </w:r>
      <w:r w:rsidRPr="00AD6F1B">
        <w:t xml:space="preserve"> management</w:t>
      </w:r>
      <w:r w:rsidR="00F73782" w:rsidRPr="00AD6F1B">
        <w:t xml:space="preserve"> team</w:t>
      </w:r>
      <w:r w:rsidRPr="00AD6F1B">
        <w:t>, most</w:t>
      </w:r>
      <w:r w:rsidR="00F73782" w:rsidRPr="00AD6F1B">
        <w:t>ly</w:t>
      </w:r>
      <w:r w:rsidRPr="00AD6F1B">
        <w:t xml:space="preserve"> </w:t>
      </w:r>
      <w:r w:rsidR="00F73782" w:rsidRPr="00AD6F1B">
        <w:t xml:space="preserve">recruited </w:t>
      </w:r>
      <w:r w:rsidRPr="00AD6F1B">
        <w:t>from Amex; a lending institution</w:t>
      </w:r>
      <w:r w:rsidR="001D6161" w:rsidRPr="00AD6F1B">
        <w:t xml:space="preserve"> </w:t>
      </w:r>
    </w:p>
    <w:p w:rsidR="000F3F46" w:rsidRPr="00AD6F1B" w:rsidRDefault="000F3F46" w:rsidP="001D6161">
      <w:pPr>
        <w:pStyle w:val="ListParagraph"/>
        <w:numPr>
          <w:ilvl w:val="0"/>
          <w:numId w:val="2"/>
        </w:numPr>
      </w:pPr>
      <w:r w:rsidRPr="00AD6F1B">
        <w:t xml:space="preserve">Employs 12,000 people; 7500 in tax division, </w:t>
      </w:r>
      <w:r w:rsidR="0012225A" w:rsidRPr="00AD6F1B">
        <w:t>118,000 seasonal tax professionals</w:t>
      </w:r>
    </w:p>
    <w:p w:rsidR="001D6161" w:rsidRPr="00AD6F1B" w:rsidRDefault="001D6161" w:rsidP="007F463C">
      <w:pPr>
        <w:pStyle w:val="ListParagraph"/>
        <w:numPr>
          <w:ilvl w:val="0"/>
          <w:numId w:val="2"/>
        </w:numPr>
      </w:pPr>
      <w:r w:rsidRPr="00AD6F1B">
        <w:t>Product mix expansion developed via M&amp;A activities:</w:t>
      </w:r>
    </w:p>
    <w:p w:rsidR="001D6161" w:rsidRPr="00AD6F1B" w:rsidRDefault="001D6161" w:rsidP="001D6161">
      <w:pPr>
        <w:pStyle w:val="ListParagraph"/>
        <w:numPr>
          <w:ilvl w:val="1"/>
          <w:numId w:val="2"/>
        </w:numPr>
      </w:pPr>
      <w:r w:rsidRPr="00AD6F1B">
        <w:t>Mortgage lending division after acquisition of Assurance Mortgage Company</w:t>
      </w:r>
    </w:p>
    <w:p w:rsidR="001D6161" w:rsidRPr="00AD6F1B" w:rsidRDefault="001D6161" w:rsidP="001D6161">
      <w:pPr>
        <w:pStyle w:val="ListParagraph"/>
        <w:numPr>
          <w:ilvl w:val="1"/>
          <w:numId w:val="2"/>
        </w:numPr>
      </w:pPr>
      <w:r w:rsidRPr="00AD6F1B">
        <w:t xml:space="preserve">Discount </w:t>
      </w:r>
      <w:proofErr w:type="spellStart"/>
      <w:r w:rsidRPr="00AD6F1B">
        <w:t>Brokage</w:t>
      </w:r>
      <w:proofErr w:type="spellEnd"/>
      <w:r w:rsidRPr="00AD6F1B">
        <w:t xml:space="preserve"> from acquisition of </w:t>
      </w:r>
      <w:proofErr w:type="spellStart"/>
      <w:r w:rsidRPr="00AD6F1B">
        <w:t>Olde</w:t>
      </w:r>
      <w:proofErr w:type="spellEnd"/>
      <w:r w:rsidRPr="00AD6F1B">
        <w:t xml:space="preserve"> Financial Corporation</w:t>
      </w:r>
    </w:p>
    <w:p w:rsidR="001D6161" w:rsidRPr="00AD6F1B" w:rsidRDefault="001D6161" w:rsidP="001D6161">
      <w:pPr>
        <w:pStyle w:val="ListParagraph"/>
        <w:numPr>
          <w:ilvl w:val="1"/>
          <w:numId w:val="2"/>
        </w:numPr>
      </w:pPr>
      <w:r w:rsidRPr="00AD6F1B">
        <w:t xml:space="preserve">Business Service from RSA </w:t>
      </w:r>
      <w:proofErr w:type="spellStart"/>
      <w:r w:rsidRPr="00AD6F1B">
        <w:t>McGladrey</w:t>
      </w:r>
      <w:proofErr w:type="spellEnd"/>
    </w:p>
    <w:p w:rsidR="001D6161" w:rsidRPr="00AD6F1B" w:rsidRDefault="001D6161" w:rsidP="001D6161">
      <w:pPr>
        <w:pStyle w:val="ListParagraph"/>
        <w:numPr>
          <w:ilvl w:val="1"/>
          <w:numId w:val="2"/>
        </w:numPr>
      </w:pPr>
      <w:r w:rsidRPr="00AD6F1B">
        <w:t>=&gt; should look for acquisition targets</w:t>
      </w:r>
      <w:r w:rsidR="000F3F46" w:rsidRPr="00AD6F1B">
        <w:t xml:space="preserve"> </w:t>
      </w:r>
    </w:p>
    <w:p w:rsidR="00F117A7" w:rsidRPr="00AD6F1B" w:rsidRDefault="00363DFA" w:rsidP="00F117A7">
      <w:pPr>
        <w:pStyle w:val="ListParagraph"/>
        <w:numPr>
          <w:ilvl w:val="0"/>
          <w:numId w:val="2"/>
        </w:numPr>
      </w:pPr>
      <w:r w:rsidRPr="00AD6F1B">
        <w:t>Already have 18.7M clients</w:t>
      </w:r>
      <w:r w:rsidR="00F117A7" w:rsidRPr="00AD6F1B">
        <w:t>; 58% of 16.3M clients in retail offices earning less than 30k$/year</w:t>
      </w:r>
    </w:p>
    <w:p w:rsidR="00F117A7" w:rsidRPr="00AD6F1B" w:rsidRDefault="00F117A7" w:rsidP="00F117A7">
      <w:pPr>
        <w:pStyle w:val="ListParagraph"/>
        <w:numPr>
          <w:ilvl w:val="0"/>
          <w:numId w:val="2"/>
        </w:numPr>
      </w:pPr>
      <w:r w:rsidRPr="00AD6F1B">
        <w:t>RAL delivers funds to 4.6M customers</w:t>
      </w:r>
    </w:p>
    <w:p w:rsidR="00F73782" w:rsidRPr="00AD6F1B" w:rsidRDefault="00F73782" w:rsidP="00F117A7">
      <w:pPr>
        <w:pStyle w:val="ListParagraph"/>
        <w:numPr>
          <w:ilvl w:val="0"/>
          <w:numId w:val="2"/>
        </w:numPr>
      </w:pPr>
      <w:proofErr w:type="spellStart"/>
      <w:r w:rsidRPr="00AD6F1B">
        <w:t>Partenered</w:t>
      </w:r>
      <w:proofErr w:type="spellEnd"/>
      <w:r w:rsidRPr="00AD6F1B">
        <w:t xml:space="preserve"> with </w:t>
      </w:r>
      <w:proofErr w:type="spellStart"/>
      <w:r w:rsidRPr="00AD6F1B">
        <w:t>Benificial</w:t>
      </w:r>
      <w:proofErr w:type="spellEnd"/>
      <w:r w:rsidRPr="00AD6F1B">
        <w:t xml:space="preserve"> Bank in ’87 to start offering RALs</w:t>
      </w:r>
    </w:p>
    <w:p w:rsidR="00C533B2" w:rsidRPr="00AD6F1B" w:rsidRDefault="00C533B2" w:rsidP="00F117A7">
      <w:pPr>
        <w:pStyle w:val="ListParagraph"/>
        <w:numPr>
          <w:ilvl w:val="0"/>
          <w:numId w:val="2"/>
        </w:numPr>
      </w:pPr>
      <w:r w:rsidRPr="00AD6F1B">
        <w:t xml:space="preserve">Opening locations in 550 </w:t>
      </w:r>
      <w:proofErr w:type="spellStart"/>
      <w:r w:rsidRPr="00AD6F1B">
        <w:t>Walmarts</w:t>
      </w:r>
      <w:proofErr w:type="spellEnd"/>
      <w:r w:rsidRPr="00AD6F1B">
        <w:t xml:space="preserve">; consistent with competing on price because of WM’s demographic, but inconsistent with </w:t>
      </w:r>
      <w:proofErr w:type="spellStart"/>
      <w:r w:rsidRPr="00AD6F1B">
        <w:t>differenciation</w:t>
      </w:r>
      <w:proofErr w:type="spellEnd"/>
      <w:r w:rsidRPr="00AD6F1B">
        <w:t xml:space="preserve"> strategy and spending on marketing/</w:t>
      </w:r>
      <w:proofErr w:type="spellStart"/>
      <w:r w:rsidRPr="00AD6F1B">
        <w:t>brandind</w:t>
      </w:r>
      <w:proofErr w:type="spellEnd"/>
    </w:p>
    <w:p w:rsidR="006F31FA" w:rsidRPr="00AD6F1B" w:rsidRDefault="006F31FA" w:rsidP="00F117A7">
      <w:pPr>
        <w:pStyle w:val="ListParagraph"/>
        <w:numPr>
          <w:ilvl w:val="0"/>
          <w:numId w:val="2"/>
        </w:numPr>
      </w:pPr>
      <w:proofErr w:type="spellStart"/>
      <w:r w:rsidRPr="00AD6F1B">
        <w:t>Partenered</w:t>
      </w:r>
      <w:proofErr w:type="spellEnd"/>
      <w:r w:rsidRPr="00AD6F1B">
        <w:t xml:space="preserve"> with ACE for ATM like cash checking machines; tensions growing with ACE</w:t>
      </w:r>
    </w:p>
    <w:p w:rsidR="00F117A7" w:rsidRPr="00AD6F1B" w:rsidRDefault="00F117A7" w:rsidP="00F117A7"/>
    <w:p w:rsidR="00F117A7" w:rsidRPr="00AD6F1B" w:rsidRDefault="00F117A7" w:rsidP="00F117A7">
      <w:r w:rsidRPr="00AD6F1B">
        <w:t>EFS</w:t>
      </w:r>
    </w:p>
    <w:p w:rsidR="00F117A7" w:rsidRPr="00AD6F1B" w:rsidRDefault="00F117A7" w:rsidP="00F117A7"/>
    <w:p w:rsidR="00B833DD" w:rsidRPr="00AD6F1B" w:rsidRDefault="00B833DD" w:rsidP="00363DFA">
      <w:pPr>
        <w:pStyle w:val="Heading2"/>
      </w:pPr>
      <w:r w:rsidRPr="00AD6F1B">
        <w:t>Internal Value Chain Effectiveness</w:t>
      </w:r>
    </w:p>
    <w:p w:rsidR="00A90AC1" w:rsidRPr="00AD6F1B" w:rsidRDefault="00A90AC1" w:rsidP="00A90AC1"/>
    <w:p w:rsidR="00B833DD" w:rsidRPr="00AD6F1B" w:rsidRDefault="00B833DD" w:rsidP="00363DFA">
      <w:pPr>
        <w:pStyle w:val="Heading2"/>
      </w:pPr>
      <w:r w:rsidRPr="00AD6F1B">
        <w:t>Main Issue</w:t>
      </w:r>
    </w:p>
    <w:p w:rsidR="00A90AC1" w:rsidRPr="00AD6F1B" w:rsidRDefault="00C026B4" w:rsidP="00C026B4">
      <w:pPr>
        <w:pStyle w:val="ListParagraph"/>
        <w:numPr>
          <w:ilvl w:val="0"/>
          <w:numId w:val="13"/>
        </w:numPr>
      </w:pPr>
      <w:r w:rsidRPr="00AD6F1B">
        <w:t xml:space="preserve">5M clients leaving Block each year; 50% US population already been a customer =&gt; </w:t>
      </w:r>
    </w:p>
    <w:p w:rsidR="00C533B2" w:rsidRPr="00AD6F1B" w:rsidRDefault="00C533B2" w:rsidP="00C026B4">
      <w:pPr>
        <w:pStyle w:val="ListParagraph"/>
        <w:numPr>
          <w:ilvl w:val="0"/>
          <w:numId w:val="13"/>
        </w:numPr>
      </w:pPr>
      <w:r w:rsidRPr="00AD6F1B">
        <w:t xml:space="preserve">Perception of </w:t>
      </w:r>
      <w:proofErr w:type="spellStart"/>
      <w:r w:rsidRPr="00AD6F1B">
        <w:t>predatorial</w:t>
      </w:r>
      <w:proofErr w:type="spellEnd"/>
      <w:r w:rsidRPr="00AD6F1B">
        <w:t xml:space="preserve"> lending (settled </w:t>
      </w:r>
      <w:proofErr w:type="spellStart"/>
      <w:r w:rsidRPr="00AD6F1B">
        <w:t>lawsuite</w:t>
      </w:r>
      <w:proofErr w:type="spellEnd"/>
      <w:r w:rsidRPr="00AD6F1B">
        <w:t xml:space="preserve"> for 43.5M$ in 2003)</w:t>
      </w:r>
    </w:p>
    <w:p w:rsidR="006F31FA" w:rsidRPr="00AD6F1B" w:rsidRDefault="006F31FA" w:rsidP="00C026B4">
      <w:pPr>
        <w:pStyle w:val="ListParagraph"/>
        <w:numPr>
          <w:ilvl w:val="0"/>
          <w:numId w:val="13"/>
        </w:numPr>
      </w:pPr>
      <w:r w:rsidRPr="00AD6F1B">
        <w:lastRenderedPageBreak/>
        <w:t>Tensions with ACE</w:t>
      </w:r>
    </w:p>
    <w:p w:rsidR="00817F0E" w:rsidRPr="00AD6F1B" w:rsidRDefault="00817F0E" w:rsidP="00363DFA">
      <w:pPr>
        <w:pStyle w:val="Heading2"/>
      </w:pPr>
    </w:p>
    <w:p w:rsidR="00B833DD" w:rsidRPr="00AD6F1B" w:rsidRDefault="00C026B4" w:rsidP="00363DFA">
      <w:pPr>
        <w:pStyle w:val="Heading2"/>
      </w:pPr>
      <w:r w:rsidRPr="00AD6F1B">
        <w:t>Marketing &amp; Competitive Positio</w:t>
      </w:r>
      <w:r w:rsidR="00B833DD" w:rsidRPr="00AD6F1B">
        <w:t>n</w:t>
      </w:r>
    </w:p>
    <w:p w:rsidR="00B833DD" w:rsidRPr="00AD6F1B" w:rsidRDefault="00A90AC1" w:rsidP="00A90AC1">
      <w:pPr>
        <w:pStyle w:val="ListParagraph"/>
        <w:numPr>
          <w:ilvl w:val="0"/>
          <w:numId w:val="10"/>
        </w:numPr>
      </w:pPr>
      <w:r w:rsidRPr="00AD6F1B">
        <w:t>Although # tax returns filed is growing, Block’s # customers is decreasing. Due to the low income majority of Block’s customers who are susceptible to unemployment</w:t>
      </w:r>
    </w:p>
    <w:p w:rsidR="00A90AC1" w:rsidRPr="00AD6F1B" w:rsidRDefault="00A90AC1" w:rsidP="00A90AC1">
      <w:pPr>
        <w:pStyle w:val="ListParagraph"/>
        <w:numPr>
          <w:ilvl w:val="0"/>
          <w:numId w:val="10"/>
        </w:numPr>
      </w:pPr>
      <w:r w:rsidRPr="00AD6F1B">
        <w:t>During the same period, # customers of major competitors is growing. They are focusing on price (offering free filing for 1</w:t>
      </w:r>
      <w:r w:rsidRPr="00AD6F1B">
        <w:rPr>
          <w:vertAlign w:val="superscript"/>
        </w:rPr>
        <w:t>st</w:t>
      </w:r>
      <w:r w:rsidRPr="00AD6F1B">
        <w:t xml:space="preserve"> time)</w:t>
      </w:r>
    </w:p>
    <w:p w:rsidR="00C026B4" w:rsidRPr="00AD6F1B" w:rsidRDefault="00C026B4" w:rsidP="00A90AC1">
      <w:pPr>
        <w:pStyle w:val="ListParagraph"/>
        <w:numPr>
          <w:ilvl w:val="0"/>
          <w:numId w:val="10"/>
        </w:numPr>
      </w:pPr>
      <w:r w:rsidRPr="00AD6F1B">
        <w:t>High Brand recognition with 98% Americans, but 5M clients leave every year</w:t>
      </w:r>
    </w:p>
    <w:p w:rsidR="00C533B2" w:rsidRPr="00AD6F1B" w:rsidRDefault="00C533B2" w:rsidP="00A90AC1">
      <w:pPr>
        <w:pStyle w:val="ListParagraph"/>
        <w:numPr>
          <w:ilvl w:val="0"/>
          <w:numId w:val="10"/>
        </w:numPr>
      </w:pPr>
      <w:r w:rsidRPr="00AD6F1B">
        <w:t>After introduction of RALs, customer demographic shift towards lower income segment</w:t>
      </w:r>
    </w:p>
    <w:p w:rsidR="00C533B2" w:rsidRPr="00AD6F1B" w:rsidRDefault="00C533B2" w:rsidP="00A90AC1">
      <w:pPr>
        <w:pStyle w:val="ListParagraph"/>
        <w:numPr>
          <w:ilvl w:val="0"/>
          <w:numId w:val="10"/>
        </w:numPr>
      </w:pPr>
      <w:r w:rsidRPr="00AD6F1B">
        <w:t>2004, 4.3M clients purchase RALs for average 3k$ refund (1.5M instant RALs, 2.8M traditional)</w:t>
      </w:r>
    </w:p>
    <w:p w:rsidR="00817F0E" w:rsidRPr="00AD6F1B" w:rsidRDefault="00817F0E" w:rsidP="00A90AC1">
      <w:pPr>
        <w:pStyle w:val="ListParagraph"/>
        <w:numPr>
          <w:ilvl w:val="0"/>
          <w:numId w:val="10"/>
        </w:numPr>
      </w:pPr>
      <w:r w:rsidRPr="00AD6F1B">
        <w:t>As a n industry leader, H&amp;R Block has social responsibility</w:t>
      </w:r>
    </w:p>
    <w:p w:rsidR="00A90AC1" w:rsidRPr="00AD6F1B" w:rsidRDefault="00A90AC1" w:rsidP="002F7E3D"/>
    <w:p w:rsidR="00A90AC1" w:rsidRPr="00AD6F1B" w:rsidRDefault="00A90AC1" w:rsidP="002F7E3D"/>
    <w:p w:rsidR="00B833DD" w:rsidRPr="00AD6F1B" w:rsidRDefault="00B833DD" w:rsidP="002F7E3D">
      <w:pPr>
        <w:pStyle w:val="Heading1"/>
        <w:spacing w:before="0"/>
      </w:pPr>
      <w:r w:rsidRPr="00AD6F1B">
        <w:t>Alternatives</w:t>
      </w:r>
    </w:p>
    <w:p w:rsidR="00174743" w:rsidRPr="00AD6F1B" w:rsidRDefault="00174743" w:rsidP="00174743"/>
    <w:p w:rsidR="00174743" w:rsidRPr="00AD6F1B" w:rsidRDefault="00174743" w:rsidP="00174743">
      <w:r w:rsidRPr="00AD6F1B">
        <w:t xml:space="preserve">Strategy: </w:t>
      </w:r>
    </w:p>
    <w:p w:rsidR="00174743" w:rsidRPr="00AD6F1B" w:rsidRDefault="00174743" w:rsidP="00174743">
      <w:pPr>
        <w:pStyle w:val="ListParagraph"/>
        <w:numPr>
          <w:ilvl w:val="0"/>
          <w:numId w:val="15"/>
        </w:numPr>
      </w:pPr>
      <w:r w:rsidRPr="00AD6F1B">
        <w:t>Maintain marketing focus on brand or move towards low cost strategy?</w:t>
      </w:r>
    </w:p>
    <w:p w:rsidR="00817F0E" w:rsidRPr="00AD6F1B" w:rsidRDefault="00817F0E" w:rsidP="00174743">
      <w:pPr>
        <w:pStyle w:val="ListParagraph"/>
        <w:numPr>
          <w:ilvl w:val="0"/>
          <w:numId w:val="15"/>
        </w:numPr>
      </w:pPr>
      <w:r w:rsidRPr="00AD6F1B">
        <w:t xml:space="preserve">If going to low cost, </w:t>
      </w:r>
      <w:proofErr w:type="spellStart"/>
      <w:r w:rsidRPr="00AD6F1B">
        <w:t>fpcus</w:t>
      </w:r>
      <w:proofErr w:type="spellEnd"/>
      <w:r w:rsidRPr="00AD6F1B">
        <w:t xml:space="preserve"> on </w:t>
      </w:r>
      <w:proofErr w:type="spellStart"/>
      <w:r w:rsidRPr="00AD6F1B">
        <w:t>anciliary</w:t>
      </w:r>
      <w:proofErr w:type="spellEnd"/>
      <w:r w:rsidRPr="00AD6F1B">
        <w:t xml:space="preserve"> services or invest in web platform (purchase Inuit)?</w:t>
      </w:r>
    </w:p>
    <w:p w:rsidR="00174743" w:rsidRPr="00AD6F1B" w:rsidRDefault="00174743" w:rsidP="00174743"/>
    <w:p w:rsidR="00174743" w:rsidRPr="00AD6F1B" w:rsidRDefault="00174743" w:rsidP="00174743">
      <w:r w:rsidRPr="00AD6F1B">
        <w:t>Operations:</w:t>
      </w:r>
    </w:p>
    <w:p w:rsidR="00174743" w:rsidRPr="00AD6F1B" w:rsidRDefault="00174743" w:rsidP="00174743">
      <w:pPr>
        <w:pStyle w:val="ListParagraph"/>
        <w:numPr>
          <w:ilvl w:val="0"/>
          <w:numId w:val="14"/>
        </w:numPr>
      </w:pPr>
      <w:r w:rsidRPr="00AD6F1B">
        <w:t>Divest from down trending non-profitable operations (business services, investment services and corporate operations)?</w:t>
      </w:r>
    </w:p>
    <w:p w:rsidR="00174743" w:rsidRPr="00AD6F1B" w:rsidRDefault="00174743" w:rsidP="00174743">
      <w:pPr>
        <w:pStyle w:val="ListParagraph"/>
        <w:numPr>
          <w:ilvl w:val="0"/>
          <w:numId w:val="14"/>
        </w:numPr>
      </w:pPr>
      <w:r w:rsidRPr="00AD6F1B">
        <w:t>Stop offering educational services to competition to strengthen competitive edge?</w:t>
      </w:r>
    </w:p>
    <w:p w:rsidR="00B833DD" w:rsidRPr="00AD6F1B" w:rsidRDefault="00B833DD" w:rsidP="002F7E3D"/>
    <w:p w:rsidR="00817F0E" w:rsidRPr="00AD6F1B" w:rsidRDefault="00817F0E" w:rsidP="00817F0E">
      <w:r w:rsidRPr="00AD6F1B">
        <w:t>Risk:</w:t>
      </w:r>
    </w:p>
    <w:p w:rsidR="00817F0E" w:rsidRPr="00AD6F1B" w:rsidRDefault="00817F0E" w:rsidP="00817F0E">
      <w:r w:rsidRPr="00AD6F1B">
        <w:t xml:space="preserve">With industry shifts towards price driven decision making, the H&amp;R Block runs the risk of losing brand appeal to </w:t>
      </w:r>
      <w:proofErr w:type="spellStart"/>
      <w:r w:rsidRPr="00AD6F1B">
        <w:t>it’s</w:t>
      </w:r>
      <w:proofErr w:type="spellEnd"/>
      <w:r w:rsidRPr="00AD6F1B">
        <w:t xml:space="preserve"> franchisees since brand perception added value will decrease </w:t>
      </w:r>
    </w:p>
    <w:p w:rsidR="00B833DD" w:rsidRPr="00AD6F1B" w:rsidRDefault="00B833DD" w:rsidP="002F7E3D"/>
    <w:p w:rsidR="00B833DD" w:rsidRPr="00AD6F1B" w:rsidRDefault="00B833DD" w:rsidP="002F7E3D">
      <w:pPr>
        <w:pStyle w:val="Heading1"/>
        <w:spacing w:before="0"/>
      </w:pPr>
      <w:r w:rsidRPr="00AD6F1B">
        <w:t xml:space="preserve">Recommendation </w:t>
      </w:r>
    </w:p>
    <w:p w:rsidR="00B833DD" w:rsidRPr="00AD6F1B" w:rsidRDefault="00B833DD" w:rsidP="002F7E3D"/>
    <w:p w:rsidR="00B833DD" w:rsidRPr="00AD6F1B" w:rsidRDefault="00B833DD" w:rsidP="002F7E3D">
      <w:pPr>
        <w:pStyle w:val="Heading1"/>
        <w:spacing w:before="0"/>
      </w:pPr>
      <w:r w:rsidRPr="00AD6F1B">
        <w:t>Implementation</w:t>
      </w:r>
    </w:p>
    <w:p w:rsidR="00B833DD" w:rsidRPr="00AD6F1B" w:rsidRDefault="00B833DD" w:rsidP="002F7E3D"/>
    <w:p w:rsidR="007E0E96" w:rsidRPr="00AD6F1B" w:rsidRDefault="007E0E96" w:rsidP="00817F0E"/>
    <w:p w:rsidR="00592268" w:rsidRPr="00AD6F1B" w:rsidRDefault="00592268" w:rsidP="00592268"/>
    <w:p w:rsidR="00592268" w:rsidRPr="00AD6F1B" w:rsidRDefault="00592268" w:rsidP="00592268">
      <w:r w:rsidRPr="00AD6F1B">
        <w:t>Exhibit A</w:t>
      </w:r>
      <w:r w:rsidR="007D1771" w:rsidRPr="00AD6F1B">
        <w:t>: H&amp;R Block’s Cost of Capital</w:t>
      </w:r>
    </w:p>
    <w:p w:rsidR="00592268" w:rsidRPr="00AD6F1B" w:rsidRDefault="00592268" w:rsidP="00592268"/>
    <w:p w:rsidR="007D1771" w:rsidRPr="00AD6F1B" w:rsidRDefault="007D1771" w:rsidP="00592268">
      <w:r w:rsidRPr="00AD6F1B">
        <w:t>Data taken from 2003 financial statements, all numbers in M$</w:t>
      </w:r>
    </w:p>
    <w:p w:rsidR="007D1771" w:rsidRPr="00AD6F1B" w:rsidRDefault="007D1771" w:rsidP="00592268"/>
    <w:p w:rsidR="00592268" w:rsidRPr="00AD6F1B" w:rsidRDefault="00592268" w:rsidP="00592268">
      <w:r w:rsidRPr="00AD6F1B">
        <w:t>Annual Dividend Growth:</w:t>
      </w: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7D1771" w:rsidRPr="007D1771" w:rsidTr="007D17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1998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2003</w:t>
            </w:r>
          </w:p>
        </w:tc>
      </w:tr>
      <w:tr w:rsidR="007D1771" w:rsidRPr="007D1771" w:rsidTr="007D17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Dividend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125</w:t>
            </w:r>
          </w:p>
        </w:tc>
      </w:tr>
      <w:tr w:rsidR="007D1771" w:rsidRPr="007D1771" w:rsidTr="007D17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Growth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9%</w:t>
            </w:r>
          </w:p>
        </w:tc>
      </w:tr>
    </w:tbl>
    <w:p w:rsidR="00592268" w:rsidRPr="00AD6F1B" w:rsidRDefault="007D1771" w:rsidP="00592268">
      <w:r w:rsidRPr="00AD6F1B">
        <w:t>Average Dividend Growth: 8%</w:t>
      </w:r>
    </w:p>
    <w:p w:rsidR="007D1771" w:rsidRPr="00AD6F1B" w:rsidRDefault="007D1771" w:rsidP="00592268"/>
    <w:p w:rsidR="007D1771" w:rsidRPr="00AD6F1B" w:rsidRDefault="007D1771" w:rsidP="00592268">
      <w:r w:rsidRPr="00AD6F1B">
        <w:t>Cost of Equity:</w:t>
      </w:r>
    </w:p>
    <w:tbl>
      <w:tblPr>
        <w:tblW w:w="2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60"/>
      </w:tblGrid>
      <w:tr w:rsidR="007D1771" w:rsidRPr="007D1771" w:rsidTr="007D1771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Dividend Payment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$125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lastRenderedPageBreak/>
              <w:t>Market Cap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$6,936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Return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2%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Growth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8%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Cost of Equity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D6F1B">
              <w:rPr>
                <w:rFonts w:ascii="Calibri" w:eastAsia="Times New Roman" w:hAnsi="Calibri" w:cs="Times New Roman"/>
                <w:color w:val="000000"/>
                <w:lang w:eastAsia="fr-CA"/>
              </w:rPr>
              <w:t>9.8</w:t>
            </w: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%</w:t>
            </w:r>
          </w:p>
        </w:tc>
      </w:tr>
    </w:tbl>
    <w:p w:rsidR="007D1771" w:rsidRPr="00AD6F1B" w:rsidRDefault="007D1771" w:rsidP="00592268"/>
    <w:p w:rsidR="007D1771" w:rsidRPr="00AD6F1B" w:rsidRDefault="007D1771" w:rsidP="00592268">
      <w:r w:rsidRPr="00AD6F1B">
        <w:t>Cost of debt:</w:t>
      </w:r>
    </w:p>
    <w:tbl>
      <w:tblPr>
        <w:tblW w:w="2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60"/>
      </w:tblGrid>
      <w:tr w:rsidR="007D1771" w:rsidRPr="007D1771" w:rsidTr="007D1771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Interest Payment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D6F1B">
              <w:rPr>
                <w:rFonts w:ascii="Calibri" w:eastAsia="Times New Roman" w:hAnsi="Calibri" w:cs="Times New Roman"/>
                <w:color w:val="000000"/>
                <w:lang w:eastAsia="fr-CA"/>
              </w:rPr>
              <w:t>$</w:t>
            </w: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92.6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Long Term Debt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AD6F1B">
              <w:rPr>
                <w:rFonts w:ascii="Calibri" w:eastAsia="Times New Roman" w:hAnsi="Calibri" w:cs="Times New Roman"/>
                <w:color w:val="000000"/>
                <w:lang w:eastAsia="fr-CA"/>
              </w:rPr>
              <w:t>$</w:t>
            </w: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822.3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Cost of debt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11</w:t>
            </w:r>
            <w:r w:rsidRPr="00AD6F1B">
              <w:rPr>
                <w:rFonts w:ascii="Calibri" w:eastAsia="Times New Roman" w:hAnsi="Calibri" w:cs="Times New Roman"/>
                <w:color w:val="000000"/>
                <w:lang w:eastAsia="fr-CA"/>
              </w:rPr>
              <w:t>.3</w:t>
            </w: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%</w:t>
            </w:r>
          </w:p>
        </w:tc>
      </w:tr>
    </w:tbl>
    <w:p w:rsidR="007D1771" w:rsidRPr="00AD6F1B" w:rsidRDefault="007D1771" w:rsidP="00592268"/>
    <w:p w:rsidR="007D1771" w:rsidRPr="00AD6F1B" w:rsidRDefault="007D1771" w:rsidP="00592268">
      <w:r w:rsidRPr="00AD6F1B">
        <w:t>WACC</w:t>
      </w:r>
    </w:p>
    <w:tbl>
      <w:tblPr>
        <w:tblW w:w="64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140"/>
        <w:gridCol w:w="1345"/>
        <w:gridCol w:w="1080"/>
      </w:tblGrid>
      <w:tr w:rsidR="007D1771" w:rsidRPr="007D1771" w:rsidTr="007D1771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Liabilities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SH Equity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Total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Quantity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$2,940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$1,664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$4,604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% of total Assets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64%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100.0%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Cost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11.3%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9.8%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21.1%</w:t>
            </w:r>
          </w:p>
        </w:tc>
      </w:tr>
      <w:tr w:rsidR="007D1771" w:rsidRPr="007D1771" w:rsidTr="007D1771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Weighted Cost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7.2%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3.5%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771" w:rsidRPr="007D1771" w:rsidRDefault="007D1771" w:rsidP="007D1771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D1771">
              <w:rPr>
                <w:rFonts w:ascii="Calibri" w:eastAsia="Times New Roman" w:hAnsi="Calibri" w:cs="Times New Roman"/>
                <w:color w:val="000000"/>
                <w:lang w:eastAsia="fr-CA"/>
              </w:rPr>
              <w:t>10.7%</w:t>
            </w:r>
          </w:p>
        </w:tc>
      </w:tr>
    </w:tbl>
    <w:p w:rsidR="007D1771" w:rsidRPr="00AD6F1B" w:rsidRDefault="007D1771" w:rsidP="00592268"/>
    <w:p w:rsidR="00234376" w:rsidRPr="00AD6F1B" w:rsidRDefault="00234376" w:rsidP="00592268"/>
    <w:p w:rsidR="00234376" w:rsidRPr="00AD6F1B" w:rsidRDefault="00234376" w:rsidP="00592268">
      <w:r w:rsidRPr="00AD6F1B">
        <w:t>Exhibit B: Profitability of ATMs</w:t>
      </w:r>
    </w:p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3636"/>
        <w:gridCol w:w="1720"/>
      </w:tblGrid>
      <w:tr w:rsidR="00234376" w:rsidRPr="00234376" w:rsidTr="00234376">
        <w:trPr>
          <w:trHeight w:val="30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Revenues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# ATMs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200</w:t>
            </w: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# checks cashed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110000</w:t>
            </w: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Total Value of checks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$220,000,000</w:t>
            </w: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 xml:space="preserve">revenues from 3% </w:t>
            </w:r>
            <w:proofErr w:type="spellStart"/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comission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$6,600,000</w:t>
            </w: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Average revenue/ATM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$33,000</w:t>
            </w: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234376" w:rsidRPr="00234376" w:rsidTr="00234376">
        <w:trPr>
          <w:trHeight w:val="300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Costs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Annual maintenance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$35,000</w:t>
            </w: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Depreciation (15k$CAPEX/5y)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$3,000</w:t>
            </w: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Cost of working capital (220k$@10.7%)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$23,540</w:t>
            </w: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Total cost/ATM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$61,540</w:t>
            </w: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234376" w:rsidRPr="00234376" w:rsidTr="00234376">
        <w:trPr>
          <w:trHeight w:val="300"/>
        </w:trPr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P/L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color w:val="000000"/>
                <w:lang w:eastAsia="fr-C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376" w:rsidRPr="00234376" w:rsidRDefault="00234376" w:rsidP="00234376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</w:pPr>
            <w:r w:rsidRPr="00234376">
              <w:rPr>
                <w:rFonts w:ascii="Calibri" w:eastAsia="Times New Roman" w:hAnsi="Calibri" w:cs="Times New Roman"/>
                <w:b/>
                <w:bCs/>
                <w:color w:val="000000"/>
                <w:lang w:eastAsia="fr-CA"/>
              </w:rPr>
              <w:t>-$28,540</w:t>
            </w:r>
          </w:p>
        </w:tc>
      </w:tr>
    </w:tbl>
    <w:p w:rsidR="00234376" w:rsidRPr="00AD6F1B" w:rsidRDefault="00234376" w:rsidP="00592268"/>
    <w:p w:rsidR="007D1771" w:rsidRPr="00AD6F1B" w:rsidRDefault="007D1771" w:rsidP="00592268"/>
    <w:sectPr w:rsidR="007D1771" w:rsidRPr="00AD6F1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45" w:rsidRDefault="009F3B45" w:rsidP="007E0E96">
      <w:r>
        <w:separator/>
      </w:r>
    </w:p>
  </w:endnote>
  <w:endnote w:type="continuationSeparator" w:id="0">
    <w:p w:rsidR="009F3B45" w:rsidRDefault="009F3B45" w:rsidP="007E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45" w:rsidRDefault="009F3B45" w:rsidP="007E0E96">
      <w:r>
        <w:separator/>
      </w:r>
    </w:p>
  </w:footnote>
  <w:footnote w:type="continuationSeparator" w:id="0">
    <w:p w:rsidR="009F3B45" w:rsidRDefault="009F3B45" w:rsidP="007E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74"/>
      <w:gridCol w:w="6416"/>
    </w:tblGrid>
    <w:tr w:rsidR="009F3B45" w:rsidTr="007E0E96">
      <w:sdt>
        <w:sdtPr>
          <w:rPr>
            <w:color w:val="FFFFFF" w:themeColor="background1"/>
          </w:rPr>
          <w:alias w:val="Date"/>
          <w:id w:val="77625188"/>
          <w:placeholder>
            <w:docPart w:val="63E91411CE4B42B3B117A010AA144430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655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9F3B45" w:rsidRDefault="009F3B45" w:rsidP="007E0E96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MBA-691: H&amp;R Block EFS Case</w:t>
              </w:r>
            </w:p>
          </w:tc>
        </w:sdtContent>
      </w:sdt>
      <w:tc>
        <w:tcPr>
          <w:tcW w:w="3345" w:type="pct"/>
          <w:tcBorders>
            <w:bottom w:val="single" w:sz="4" w:space="0" w:color="auto"/>
          </w:tcBorders>
          <w:vAlign w:val="bottom"/>
        </w:tcPr>
        <w:p w:rsidR="009F3B45" w:rsidRDefault="009F3B45" w:rsidP="007E0E96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b/>
              <w:bCs/>
              <w:color w:val="76923C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Title"/>
              <w:id w:val="77625180"/>
              <w:placeholder>
                <w:docPart w:val="F3409A85C65F419987DA230000830C5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SImon Foucher (710 7722)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</w:rPr>
            <w:t>]</w:t>
          </w:r>
        </w:p>
      </w:tc>
    </w:tr>
  </w:tbl>
  <w:p w:rsidR="009F3B45" w:rsidRDefault="009F3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166"/>
    <w:multiLevelType w:val="hybridMultilevel"/>
    <w:tmpl w:val="FB7ED7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D2731"/>
    <w:multiLevelType w:val="hybridMultilevel"/>
    <w:tmpl w:val="933E1B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16CD1"/>
    <w:multiLevelType w:val="hybridMultilevel"/>
    <w:tmpl w:val="6E10DC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F6F4C"/>
    <w:multiLevelType w:val="hybridMultilevel"/>
    <w:tmpl w:val="0BDC44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927C6"/>
    <w:multiLevelType w:val="hybridMultilevel"/>
    <w:tmpl w:val="2E1C43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37297"/>
    <w:multiLevelType w:val="hybridMultilevel"/>
    <w:tmpl w:val="A30CB4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958B8"/>
    <w:multiLevelType w:val="hybridMultilevel"/>
    <w:tmpl w:val="B83C6B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2494D"/>
    <w:multiLevelType w:val="hybridMultilevel"/>
    <w:tmpl w:val="B5A653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E5232"/>
    <w:multiLevelType w:val="hybridMultilevel"/>
    <w:tmpl w:val="3D2E58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45775"/>
    <w:multiLevelType w:val="hybridMultilevel"/>
    <w:tmpl w:val="E27E94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97EC3"/>
    <w:multiLevelType w:val="hybridMultilevel"/>
    <w:tmpl w:val="A642BA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F4972"/>
    <w:multiLevelType w:val="hybridMultilevel"/>
    <w:tmpl w:val="D57C9E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064B0"/>
    <w:multiLevelType w:val="hybridMultilevel"/>
    <w:tmpl w:val="0E3C60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013AD"/>
    <w:multiLevelType w:val="hybridMultilevel"/>
    <w:tmpl w:val="1C4866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67F3"/>
    <w:multiLevelType w:val="hybridMultilevel"/>
    <w:tmpl w:val="56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13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DF"/>
    <w:rsid w:val="000F3F46"/>
    <w:rsid w:val="0012225A"/>
    <w:rsid w:val="001425B6"/>
    <w:rsid w:val="00174743"/>
    <w:rsid w:val="001D6161"/>
    <w:rsid w:val="00234376"/>
    <w:rsid w:val="00290976"/>
    <w:rsid w:val="002F7E3D"/>
    <w:rsid w:val="00347ABE"/>
    <w:rsid w:val="00363DFA"/>
    <w:rsid w:val="00422F1F"/>
    <w:rsid w:val="00467F42"/>
    <w:rsid w:val="004A0C22"/>
    <w:rsid w:val="00503684"/>
    <w:rsid w:val="005439CA"/>
    <w:rsid w:val="00592268"/>
    <w:rsid w:val="006F31FA"/>
    <w:rsid w:val="007D1771"/>
    <w:rsid w:val="007E0E96"/>
    <w:rsid w:val="007F463C"/>
    <w:rsid w:val="00817F0E"/>
    <w:rsid w:val="00873B49"/>
    <w:rsid w:val="009B767E"/>
    <w:rsid w:val="009F3B45"/>
    <w:rsid w:val="00A10625"/>
    <w:rsid w:val="00A90AC1"/>
    <w:rsid w:val="00AD6F1B"/>
    <w:rsid w:val="00AF420B"/>
    <w:rsid w:val="00B833DD"/>
    <w:rsid w:val="00C026B4"/>
    <w:rsid w:val="00C533B2"/>
    <w:rsid w:val="00CF38BB"/>
    <w:rsid w:val="00DA41DF"/>
    <w:rsid w:val="00DC0F10"/>
    <w:rsid w:val="00DD0745"/>
    <w:rsid w:val="00E04C29"/>
    <w:rsid w:val="00F117A7"/>
    <w:rsid w:val="00F5746D"/>
    <w:rsid w:val="00F73782"/>
    <w:rsid w:val="00FC5DFD"/>
    <w:rsid w:val="00FC6A06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DFA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96"/>
  </w:style>
  <w:style w:type="paragraph" w:styleId="Footer">
    <w:name w:val="footer"/>
    <w:basedOn w:val="Normal"/>
    <w:link w:val="FooterChar"/>
    <w:uiPriority w:val="99"/>
    <w:unhideWhenUsed/>
    <w:rsid w:val="007E0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E96"/>
  </w:style>
  <w:style w:type="paragraph" w:styleId="BalloonText">
    <w:name w:val="Balloon Text"/>
    <w:basedOn w:val="Normal"/>
    <w:link w:val="BalloonTextChar"/>
    <w:uiPriority w:val="99"/>
    <w:semiHidden/>
    <w:unhideWhenUsed/>
    <w:rsid w:val="007E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0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3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DFA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E96"/>
  </w:style>
  <w:style w:type="paragraph" w:styleId="Footer">
    <w:name w:val="footer"/>
    <w:basedOn w:val="Normal"/>
    <w:link w:val="FooterChar"/>
    <w:uiPriority w:val="99"/>
    <w:unhideWhenUsed/>
    <w:rsid w:val="007E0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E96"/>
  </w:style>
  <w:style w:type="paragraph" w:styleId="BalloonText">
    <w:name w:val="Balloon Text"/>
    <w:basedOn w:val="Normal"/>
    <w:link w:val="BalloonTextChar"/>
    <w:uiPriority w:val="99"/>
    <w:semiHidden/>
    <w:unhideWhenUsed/>
    <w:rsid w:val="007E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E0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3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ouchers\Desktop\HR%20Bloc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C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'BU Proficability'!$C$6</c:f>
              <c:strCache>
                <c:ptCount val="1"/>
                <c:pt idx="0">
                  <c:v>US Tax</c:v>
                </c:pt>
              </c:strCache>
            </c:strRef>
          </c:tx>
          <c:invertIfNegative val="0"/>
          <c:cat>
            <c:numRef>
              <c:f>'BU Proficability'!$D$5:$I$5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</c:numCache>
            </c:numRef>
          </c:cat>
          <c:val>
            <c:numRef>
              <c:f>'BU Proficability'!$D$6:$I$6</c:f>
              <c:numCache>
                <c:formatCode>General</c:formatCode>
                <c:ptCount val="6"/>
                <c:pt idx="0">
                  <c:v>252</c:v>
                </c:pt>
                <c:pt idx="1">
                  <c:v>314</c:v>
                </c:pt>
                <c:pt idx="2">
                  <c:v>320</c:v>
                </c:pt>
                <c:pt idx="3">
                  <c:v>434</c:v>
                </c:pt>
                <c:pt idx="4">
                  <c:v>534</c:v>
                </c:pt>
                <c:pt idx="5">
                  <c:v>547</c:v>
                </c:pt>
              </c:numCache>
            </c:numRef>
          </c:val>
        </c:ser>
        <c:ser>
          <c:idx val="1"/>
          <c:order val="1"/>
          <c:tx>
            <c:strRef>
              <c:f>'BU Proficability'!$C$7</c:f>
              <c:strCache>
                <c:ptCount val="1"/>
                <c:pt idx="0">
                  <c:v>Mortgage</c:v>
                </c:pt>
              </c:strCache>
            </c:strRef>
          </c:tx>
          <c:invertIfNegative val="0"/>
          <c:cat>
            <c:numRef>
              <c:f>'BU Proficability'!$D$5:$I$5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</c:numCache>
            </c:numRef>
          </c:cat>
          <c:val>
            <c:numRef>
              <c:f>'BU Proficability'!$D$7:$I$7</c:f>
              <c:numCache>
                <c:formatCode>General</c:formatCode>
                <c:ptCount val="6"/>
                <c:pt idx="2">
                  <c:v>89</c:v>
                </c:pt>
                <c:pt idx="3">
                  <c:v>138</c:v>
                </c:pt>
                <c:pt idx="4">
                  <c:v>339</c:v>
                </c:pt>
                <c:pt idx="5">
                  <c:v>694</c:v>
                </c:pt>
              </c:numCache>
            </c:numRef>
          </c:val>
        </c:ser>
        <c:ser>
          <c:idx val="2"/>
          <c:order val="2"/>
          <c:tx>
            <c:strRef>
              <c:f>'BU Proficability'!$C$8</c:f>
              <c:strCache>
                <c:ptCount val="1"/>
                <c:pt idx="0">
                  <c:v>Business Services</c:v>
                </c:pt>
              </c:strCache>
            </c:strRef>
          </c:tx>
          <c:invertIfNegative val="0"/>
          <c:cat>
            <c:numRef>
              <c:f>'BU Proficability'!$D$5:$I$5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</c:numCache>
            </c:numRef>
          </c:cat>
          <c:val>
            <c:numRef>
              <c:f>'BU Proficability'!$D$8:$I$8</c:f>
              <c:numCache>
                <c:formatCode>General</c:formatCode>
                <c:ptCount val="6"/>
                <c:pt idx="1">
                  <c:v>7.1</c:v>
                </c:pt>
                <c:pt idx="2">
                  <c:v>17.100000000000001</c:v>
                </c:pt>
                <c:pt idx="3">
                  <c:v>16</c:v>
                </c:pt>
                <c:pt idx="4">
                  <c:v>23</c:v>
                </c:pt>
                <c:pt idx="5">
                  <c:v>-14</c:v>
                </c:pt>
              </c:numCache>
            </c:numRef>
          </c:val>
        </c:ser>
        <c:ser>
          <c:idx val="3"/>
          <c:order val="3"/>
          <c:tx>
            <c:strRef>
              <c:f>'BU Proficability'!$C$9</c:f>
              <c:strCache>
                <c:ptCount val="1"/>
                <c:pt idx="0">
                  <c:v>Investment Services</c:v>
                </c:pt>
              </c:strCache>
            </c:strRef>
          </c:tx>
          <c:invertIfNegative val="0"/>
          <c:cat>
            <c:numRef>
              <c:f>'BU Proficability'!$D$5:$I$5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</c:numCache>
            </c:numRef>
          </c:cat>
          <c:val>
            <c:numRef>
              <c:f>'BU Proficability'!$D$9:$I$9</c:f>
              <c:numCache>
                <c:formatCode>General</c:formatCode>
                <c:ptCount val="6"/>
                <c:pt idx="0">
                  <c:v>29</c:v>
                </c:pt>
                <c:pt idx="1">
                  <c:v>61</c:v>
                </c:pt>
                <c:pt idx="2">
                  <c:v>41</c:v>
                </c:pt>
                <c:pt idx="3">
                  <c:v>9</c:v>
                </c:pt>
                <c:pt idx="4">
                  <c:v>-55</c:v>
                </c:pt>
                <c:pt idx="5">
                  <c:v>-128</c:v>
                </c:pt>
              </c:numCache>
            </c:numRef>
          </c:val>
        </c:ser>
        <c:ser>
          <c:idx val="4"/>
          <c:order val="4"/>
          <c:tx>
            <c:strRef>
              <c:f>'BU Proficability'!$C$10</c:f>
              <c:strCache>
                <c:ptCount val="1"/>
                <c:pt idx="0">
                  <c:v>International Tax Operations</c:v>
                </c:pt>
              </c:strCache>
            </c:strRef>
          </c:tx>
          <c:invertIfNegative val="0"/>
          <c:cat>
            <c:numRef>
              <c:f>'BU Proficability'!$D$5:$I$5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</c:numCache>
            </c:numRef>
          </c:cat>
          <c:val>
            <c:numRef>
              <c:f>'BU Proficability'!$D$10:$I$10</c:f>
              <c:numCache>
                <c:formatCode>General</c:formatCode>
                <c:ptCount val="6"/>
                <c:pt idx="0">
                  <c:v>12</c:v>
                </c:pt>
                <c:pt idx="1">
                  <c:v>2.5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10</c:v>
                </c:pt>
              </c:numCache>
            </c:numRef>
          </c:val>
        </c:ser>
        <c:ser>
          <c:idx val="5"/>
          <c:order val="5"/>
          <c:tx>
            <c:strRef>
              <c:f>'BU Proficability'!$C$11</c:f>
              <c:strCache>
                <c:ptCount val="1"/>
                <c:pt idx="0">
                  <c:v>Corporate Operations</c:v>
                </c:pt>
              </c:strCache>
            </c:strRef>
          </c:tx>
          <c:invertIfNegative val="0"/>
          <c:cat>
            <c:numRef>
              <c:f>'BU Proficability'!$D$5:$I$5</c:f>
              <c:numCache>
                <c:formatCode>General</c:formatCode>
                <c:ptCount val="6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</c:numCache>
            </c:numRef>
          </c:cat>
          <c:val>
            <c:numRef>
              <c:f>'BU Proficability'!$D$11:$I$11</c:f>
              <c:numCache>
                <c:formatCode>General</c:formatCode>
                <c:ptCount val="6"/>
                <c:pt idx="0">
                  <c:v>3</c:v>
                </c:pt>
                <c:pt idx="1">
                  <c:v>-1</c:v>
                </c:pt>
                <c:pt idx="2">
                  <c:v>-60</c:v>
                </c:pt>
                <c:pt idx="3">
                  <c:v>-130</c:v>
                </c:pt>
                <c:pt idx="4">
                  <c:v>-131</c:v>
                </c:pt>
                <c:pt idx="5">
                  <c:v>-122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431424"/>
        <c:axId val="41432960"/>
      </c:barChart>
      <c:catAx>
        <c:axId val="4143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432960"/>
        <c:crosses val="autoZero"/>
        <c:auto val="1"/>
        <c:lblAlgn val="ctr"/>
        <c:lblOffset val="100"/>
        <c:noMultiLvlLbl val="0"/>
      </c:catAx>
      <c:valAx>
        <c:axId val="41432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43142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E91411CE4B42B3B117A010AA14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0758A-4A0F-407E-9730-32CFD6CC6AF7}"/>
      </w:docPartPr>
      <w:docPartBody>
        <w:p w:rsidR="00A854D6" w:rsidRDefault="00B621CA" w:rsidP="00B621CA">
          <w:pPr>
            <w:pStyle w:val="63E91411CE4B42B3B117A010AA144430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F3409A85C65F419987DA23000083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8F263-4FE2-46F6-8605-5CDE15523F9F}"/>
      </w:docPartPr>
      <w:docPartBody>
        <w:p w:rsidR="00A854D6" w:rsidRDefault="00B621CA" w:rsidP="00B621CA">
          <w:pPr>
            <w:pStyle w:val="F3409A85C65F419987DA230000830C57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CA"/>
    <w:rsid w:val="00A854D6"/>
    <w:rsid w:val="00B621CA"/>
    <w:rsid w:val="00E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E91411CE4B42B3B117A010AA144430">
    <w:name w:val="63E91411CE4B42B3B117A010AA144430"/>
    <w:rsid w:val="00B621CA"/>
  </w:style>
  <w:style w:type="paragraph" w:customStyle="1" w:styleId="F3409A85C65F419987DA230000830C57">
    <w:name w:val="F3409A85C65F419987DA230000830C57"/>
    <w:rsid w:val="00B621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E91411CE4B42B3B117A010AA144430">
    <w:name w:val="63E91411CE4B42B3B117A010AA144430"/>
    <w:rsid w:val="00B621CA"/>
  </w:style>
  <w:style w:type="paragraph" w:customStyle="1" w:styleId="F3409A85C65F419987DA230000830C57">
    <w:name w:val="F3409A85C65F419987DA230000830C57"/>
    <w:rsid w:val="00B62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MBA-691: H&amp;R Block EFS Case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SImon Foucher (710 7722)</vt:lpstr>
    </vt:vector>
  </TitlesOfParts>
  <Company>Stikeman Elliott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Foucher (710 7722)</dc:title>
  <dc:creator>Zeben</dc:creator>
  <cp:lastModifiedBy>Simon Foucher</cp:lastModifiedBy>
  <cp:revision>2</cp:revision>
  <dcterms:created xsi:type="dcterms:W3CDTF">2015-07-18T21:28:00Z</dcterms:created>
  <dcterms:modified xsi:type="dcterms:W3CDTF">2015-07-18T21:28:00Z</dcterms:modified>
</cp:coreProperties>
</file>