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AA" w:rsidRDefault="003E60AA">
      <w:r>
        <w:t xml:space="preserve">For simplicity; used $s everywhere instead of </w:t>
      </w:r>
      <w:r>
        <w:rPr>
          <w:rFonts w:cstheme="minorHAnsi"/>
        </w:rPr>
        <w:t>£</w:t>
      </w:r>
      <w:r>
        <w:t>. Find/replace before publisging.</w:t>
      </w:r>
    </w:p>
    <w:p w:rsidR="003E60AA" w:rsidRDefault="003E60AA"/>
    <w:p w:rsidR="00ED44AB" w:rsidRDefault="00ED44AB"/>
    <w:p w:rsidR="00ED44AB" w:rsidRDefault="00ED44AB">
      <w:r>
        <w:t>Questiions to the prof:</w:t>
      </w:r>
    </w:p>
    <w:p w:rsidR="00ED44AB" w:rsidRDefault="00ED44AB" w:rsidP="00ED44AB">
      <w:pPr>
        <w:pStyle w:val="ListParagraph"/>
        <w:numPr>
          <w:ilvl w:val="0"/>
          <w:numId w:val="3"/>
        </w:numPr>
      </w:pPr>
      <w:r>
        <w:t>Regarding the inventory, do we assume that when inventory was purchased it was capitalized - stored in the BS as inventory for costs to be incurred on the period when used,  or was the inventory expenced when originally purchased; such that liquidating it will generate full revenues unaffected by balance sheet write off</w:t>
      </w:r>
    </w:p>
    <w:p w:rsidR="00ED44AB" w:rsidRDefault="00C041E2" w:rsidP="00ED44AB">
      <w:pPr>
        <w:pStyle w:val="ListParagraph"/>
        <w:numPr>
          <w:ilvl w:val="0"/>
          <w:numId w:val="3"/>
        </w:numPr>
      </w:pPr>
      <w:r>
        <w:t>Regarding</w:t>
      </w:r>
      <w:r w:rsidR="00ED44AB">
        <w:t xml:space="preserve"> the machinery, do we assume that the machine had value in the balance sheet and that selling it will generate a balance sheet write off that needs to be considered as an expense?</w:t>
      </w:r>
    </w:p>
    <w:p w:rsidR="00ED44AB" w:rsidRDefault="00ED44AB" w:rsidP="00ED44AB">
      <w:r>
        <w:t xml:space="preserve"> </w:t>
      </w:r>
    </w:p>
    <w:p w:rsidR="00023B97" w:rsidRPr="00023B97" w:rsidRDefault="00AD5B54" w:rsidP="00023B97">
      <w:pPr>
        <w:rPr>
          <w:b/>
        </w:rPr>
      </w:pPr>
      <w:r w:rsidRPr="00023B97">
        <w:rPr>
          <w:b/>
        </w:rPr>
        <w:t>Problem Statement</w:t>
      </w:r>
    </w:p>
    <w:p w:rsidR="00AD5B54" w:rsidRDefault="00AD5B54" w:rsidP="00AD5B54">
      <w:pPr>
        <w:pStyle w:val="ListParagraph"/>
        <w:numPr>
          <w:ilvl w:val="0"/>
          <w:numId w:val="1"/>
        </w:numPr>
      </w:pPr>
      <w:r>
        <w:t xml:space="preserve">Management </w:t>
      </w:r>
      <w:r w:rsidR="00023B97">
        <w:t>needs to determine if it makes business sense based on cash flow profitability to outsource some of its non-core business function, m</w:t>
      </w:r>
      <w:r>
        <w:t>ore specifically, purchase containers or build them in house, and</w:t>
      </w:r>
      <w:r w:rsidR="00023B97">
        <w:t xml:space="preserve"> perform maintenance internally or outsource this activity to Packages</w:t>
      </w:r>
      <w:r>
        <w:t xml:space="preserve">.  </w:t>
      </w:r>
    </w:p>
    <w:p w:rsidR="00AD5B54" w:rsidRDefault="00AD5B54" w:rsidP="00AD5B54"/>
    <w:p w:rsidR="00122018" w:rsidRDefault="00122018" w:rsidP="00122018"/>
    <w:p w:rsidR="00122018" w:rsidRPr="00023B97" w:rsidRDefault="00122018" w:rsidP="00122018">
      <w:pPr>
        <w:rPr>
          <w:b/>
        </w:rPr>
      </w:pPr>
      <w:r w:rsidRPr="00023B97">
        <w:rPr>
          <w:b/>
        </w:rPr>
        <w:t>Quantitative Analysis</w:t>
      </w:r>
    </w:p>
    <w:p w:rsidR="00D47514" w:rsidRDefault="00D47514" w:rsidP="00D47514">
      <w:pPr>
        <w:pStyle w:val="ListParagraph"/>
        <w:numPr>
          <w:ilvl w:val="0"/>
          <w:numId w:val="1"/>
        </w:numPr>
      </w:pPr>
      <w:r>
        <w:t xml:space="preserve">Exhibit 1 shows </w:t>
      </w:r>
      <w:r w:rsidR="00023B97">
        <w:t>balance sheet write offs (therefore period</w:t>
      </w:r>
      <w:r>
        <w:t xml:space="preserve"> costs</w:t>
      </w:r>
      <w:r w:rsidR="00023B97">
        <w:t>)</w:t>
      </w:r>
      <w:r>
        <w:t xml:space="preserve"> that will be </w:t>
      </w:r>
      <w:r w:rsidR="00023B97">
        <w:t>materialized</w:t>
      </w:r>
      <w:r>
        <w:t xml:space="preserve"> if the manufacturing is outsourced</w:t>
      </w:r>
      <w:r w:rsidR="00023B97">
        <w:t xml:space="preserve"> due to the fact that Materials have been inventorized and that machinery has been capitalized</w:t>
      </w:r>
      <w:r>
        <w:t xml:space="preserve">. Over the 5 year period of the </w:t>
      </w:r>
      <w:r w:rsidR="00023B97">
        <w:t xml:space="preserve">potential </w:t>
      </w:r>
      <w:r>
        <w:t>contract</w:t>
      </w:r>
      <w:r w:rsidR="00023B97">
        <w:t xml:space="preserve"> with Packages</w:t>
      </w:r>
      <w:r>
        <w:t>, these represent an additional $33,820 of annual costs</w:t>
      </w:r>
      <w:r w:rsidR="00023B97">
        <w:t xml:space="preserve"> that were omitted by the accountant.</w:t>
      </w:r>
    </w:p>
    <w:p w:rsidR="00E41CEB" w:rsidRDefault="003E60AA" w:rsidP="00D47514">
      <w:pPr>
        <w:pStyle w:val="ListParagraph"/>
        <w:numPr>
          <w:ilvl w:val="0"/>
          <w:numId w:val="1"/>
        </w:numPr>
      </w:pPr>
      <w:r>
        <w:t>Exhibit 2 shows a cash flow based revision o</w:t>
      </w:r>
      <w:r w:rsidR="00023B97">
        <w:t>f the costs of and savings associated with manufacturing/outsourcing containers</w:t>
      </w:r>
      <w:r>
        <w:t xml:space="preserve">. </w:t>
      </w:r>
      <w:r w:rsidR="00E41CEB">
        <w:t xml:space="preserve">Since evaluation </w:t>
      </w:r>
      <w:r w:rsidR="0006547C">
        <w:t>criteria</w:t>
      </w:r>
      <w:r w:rsidR="00E41CEB">
        <w:t xml:space="preserve"> of alternatives is purely cash flow based, </w:t>
      </w:r>
      <w:r>
        <w:t xml:space="preserve">the value of additional capabilities </w:t>
      </w:r>
      <w:r w:rsidR="00E41CEB">
        <w:t xml:space="preserve">of </w:t>
      </w:r>
      <w:r>
        <w:t>administrative staff and</w:t>
      </w:r>
      <w:r w:rsidR="00E41CEB">
        <w:t xml:space="preserve"> </w:t>
      </w:r>
      <w:r w:rsidR="00023B97">
        <w:t xml:space="preserve">savings from </w:t>
      </w:r>
      <w:r w:rsidR="00E41CEB">
        <w:t xml:space="preserve">not having to staff the new </w:t>
      </w:r>
      <w:r>
        <w:t xml:space="preserve">manager </w:t>
      </w:r>
      <w:r w:rsidR="00E41CEB">
        <w:t>position are not taken into consideration</w:t>
      </w:r>
      <w:r>
        <w:t xml:space="preserve">. Since </w:t>
      </w:r>
      <w:r w:rsidR="00A7627E">
        <w:t xml:space="preserve">savings are almost equal to </w:t>
      </w:r>
      <w:r w:rsidR="00023B97">
        <w:t>real</w:t>
      </w:r>
      <w:r w:rsidR="00A7627E">
        <w:t xml:space="preserve"> costs</w:t>
      </w:r>
      <w:r w:rsidR="00023B97">
        <w:t xml:space="preserve"> of outsourcing</w:t>
      </w:r>
      <w:r>
        <w:t>, details on the 40k$ accoun</w:t>
      </w:r>
      <w:r w:rsidR="00023B97">
        <w:t>t labeled “Other Expenses” are</w:t>
      </w:r>
      <w:r>
        <w:t xml:space="preserve"> required to make a proper decision. </w:t>
      </w:r>
    </w:p>
    <w:p w:rsidR="00CD6F9B" w:rsidRDefault="00CD6F9B" w:rsidP="00D47514">
      <w:pPr>
        <w:pStyle w:val="ListParagraph"/>
        <w:numPr>
          <w:ilvl w:val="0"/>
          <w:numId w:val="1"/>
        </w:numPr>
      </w:pPr>
      <w:r>
        <w:t xml:space="preserve">Exhibit 3 shows a comparative analysis of in/outsourcing maintenance. Clearly the outsourcing alternative makes more financial sense.  </w:t>
      </w:r>
    </w:p>
    <w:p w:rsidR="003B63B7" w:rsidRDefault="003A07C5" w:rsidP="00D47514">
      <w:pPr>
        <w:pStyle w:val="ListParagraph"/>
        <w:numPr>
          <w:ilvl w:val="0"/>
          <w:numId w:val="1"/>
        </w:numPr>
      </w:pPr>
      <w:r>
        <w:t>*Manager’s salary will not be saved if outsourced; it will be re-allocated to the department where he is moving.</w:t>
      </w:r>
    </w:p>
    <w:p w:rsidR="00122018" w:rsidRDefault="00EF52F8" w:rsidP="00E41CEB">
      <w:r>
        <w:t xml:space="preserve"> </w:t>
      </w:r>
      <w:r w:rsidR="00ED44AB">
        <w:t xml:space="preserve">=&gt;Assume </w:t>
      </w:r>
      <w:r w:rsidR="00D0038B">
        <w:t>“</w:t>
      </w:r>
      <w:r w:rsidR="00ED44AB">
        <w:t>other expenses</w:t>
      </w:r>
      <w:r w:rsidR="00D0038B">
        <w:t>”</w:t>
      </w:r>
      <w:bookmarkStart w:id="0" w:name="_GoBack"/>
      <w:bookmarkEnd w:id="0"/>
      <w:r w:rsidR="00ED44AB">
        <w:t xml:space="preserve"> was allocated?</w:t>
      </w:r>
    </w:p>
    <w:p w:rsidR="00122018" w:rsidRDefault="00122018" w:rsidP="00AD5B54"/>
    <w:p w:rsidR="00AD5B54" w:rsidRDefault="00AD5B54" w:rsidP="00AD5B54">
      <w:r>
        <w:t>Qualitative Analysis</w:t>
      </w:r>
    </w:p>
    <w:p w:rsidR="00122018" w:rsidRDefault="00122018" w:rsidP="006860F1">
      <w:pPr>
        <w:pStyle w:val="ListParagraph"/>
        <w:numPr>
          <w:ilvl w:val="0"/>
          <w:numId w:val="1"/>
        </w:numPr>
      </w:pPr>
      <w:r>
        <w:t>Closing down a department and laying off employees when the company is not in financial danger is sure to have n</w:t>
      </w:r>
      <w:r w:rsidR="00023B97">
        <w:t>egative impacts on staff morale, affect productivity</w:t>
      </w:r>
      <w:r>
        <w:t xml:space="preserve"> and could potentially give the company bad publicity </w:t>
      </w:r>
    </w:p>
    <w:p w:rsidR="00FD4C27" w:rsidRDefault="00CD6F9B" w:rsidP="006860F1">
      <w:pPr>
        <w:pStyle w:val="ListParagraph"/>
        <w:numPr>
          <w:ilvl w:val="0"/>
          <w:numId w:val="1"/>
        </w:numPr>
      </w:pPr>
      <w:r>
        <w:t>Using only cash flows as an evaluation criteri</w:t>
      </w:r>
      <w:r w:rsidR="00FD4C27">
        <w:t xml:space="preserve">on for outsourcing is an extremely </w:t>
      </w:r>
      <w:r w:rsidR="00023B97">
        <w:t>summary</w:t>
      </w:r>
      <w:r w:rsidR="00FD4C27">
        <w:t xml:space="preserve"> analysis of a complex business problem. M</w:t>
      </w:r>
      <w:r w:rsidR="00023B97">
        <w:t>any critical factors that need consideration in order to make an educated</w:t>
      </w:r>
      <w:r w:rsidR="00FD4C27">
        <w:t xml:space="preserve"> decision are </w:t>
      </w:r>
      <w:r>
        <w:t>intangible</w:t>
      </w:r>
      <w:r w:rsidR="00FD4C27">
        <w:t xml:space="preserve"> and difficult to financially quantify. The ability to identify and factor in these elements in important decisions is a trait of great managerial skills. </w:t>
      </w:r>
    </w:p>
    <w:p w:rsidR="00AD5B54" w:rsidRDefault="00AD5B54" w:rsidP="00AD5B54"/>
    <w:p w:rsidR="00AD5B54" w:rsidRDefault="00AD5B54" w:rsidP="00AD5B54">
      <w:r>
        <w:t>Recommendation</w:t>
      </w:r>
    </w:p>
    <w:p w:rsidR="006860F1" w:rsidRDefault="00A7627E" w:rsidP="00A7627E">
      <w:pPr>
        <w:pStyle w:val="ListParagraph"/>
        <w:numPr>
          <w:ilvl w:val="0"/>
          <w:numId w:val="2"/>
        </w:numPr>
      </w:pPr>
      <w:r>
        <w:t>Since cash flow based analysis of outsourcing reveals that costs and savings are approximately equal, management should not outsource.</w:t>
      </w:r>
      <w:r w:rsidR="00FD4C27">
        <w:t xml:space="preserve"> Instead, the company should focus </w:t>
      </w:r>
      <w:r w:rsidR="004C0D5C">
        <w:t>on process optimization and redu</w:t>
      </w:r>
      <w:r w:rsidR="00FD4C27">
        <w:t xml:space="preserve">cing manufacturing inefficiencies for the next 5 years, while inventory is </w:t>
      </w:r>
      <w:r w:rsidR="00FD4C27">
        <w:lastRenderedPageBreak/>
        <w:t xml:space="preserve">used up and machinery is depreciated. </w:t>
      </w:r>
      <w:r w:rsidR="004C0D5C">
        <w:t xml:space="preserve">By then, if manufacturing costs are just as high (or higher), the company should seek a new quotation for a supplier and consider outsourcing before purchasing more GHL and new machinery. </w:t>
      </w:r>
    </w:p>
    <w:p w:rsidR="00EF52F8" w:rsidRDefault="00EF52F8" w:rsidP="00AD5B54"/>
    <w:p w:rsidR="00A7627E" w:rsidRDefault="00A7627E">
      <w:pPr>
        <w:rPr>
          <w:b/>
        </w:rPr>
      </w:pPr>
      <w:r>
        <w:rPr>
          <w:b/>
        </w:rPr>
        <w:br w:type="page"/>
      </w:r>
    </w:p>
    <w:p w:rsidR="00D47514" w:rsidRPr="00D47514" w:rsidRDefault="00D47514" w:rsidP="00AD5B54">
      <w:pPr>
        <w:rPr>
          <w:b/>
        </w:rPr>
      </w:pPr>
      <w:r w:rsidRPr="00D47514">
        <w:rPr>
          <w:b/>
        </w:rPr>
        <w:lastRenderedPageBreak/>
        <w:t xml:space="preserve">Exhibit 1: If container manufacturing is to be outsourced, the company can expect a onetime balance sheet write off (period lost) of $169,100 </w:t>
      </w:r>
    </w:p>
    <w:p w:rsidR="006860F1" w:rsidRDefault="00EF52F8" w:rsidP="00AD5B54">
      <w:r w:rsidRPr="00EF52F8">
        <w:rPr>
          <w:noProof/>
        </w:rPr>
        <w:drawing>
          <wp:inline distT="0" distB="0" distL="0" distR="0">
            <wp:extent cx="3466465" cy="191389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AA" w:rsidRDefault="003E60AA" w:rsidP="00AD5B54"/>
    <w:p w:rsidR="003E60AA" w:rsidRDefault="003E60AA" w:rsidP="00AD5B54"/>
    <w:p w:rsidR="003E60AA" w:rsidRDefault="003E60AA" w:rsidP="00AD5B54"/>
    <w:p w:rsidR="003E60AA" w:rsidRPr="003E60AA" w:rsidRDefault="003E60AA" w:rsidP="00AD5B54">
      <w:pPr>
        <w:rPr>
          <w:b/>
        </w:rPr>
      </w:pPr>
      <w:r w:rsidRPr="003E60AA">
        <w:rPr>
          <w:b/>
        </w:rPr>
        <w:t>Exhibit 2: A comparative analysis of costs of outsourcing contract and savings incurred.</w:t>
      </w:r>
    </w:p>
    <w:p w:rsidR="003E60AA" w:rsidRDefault="00A7627E" w:rsidP="00AD5B54">
      <w:r w:rsidRPr="00A7627E">
        <w:rPr>
          <w:noProof/>
        </w:rPr>
        <w:drawing>
          <wp:inline distT="0" distB="0" distL="0" distR="0" wp14:anchorId="1682CF6B" wp14:editId="335BED53">
            <wp:extent cx="5943600" cy="237722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AA" w:rsidRDefault="003E60AA" w:rsidP="00AD5B54"/>
    <w:p w:rsidR="00A7627E" w:rsidRDefault="00A7627E" w:rsidP="00AD5B54"/>
    <w:p w:rsidR="00A7627E" w:rsidRDefault="00A7627E" w:rsidP="00AD5B54"/>
    <w:p w:rsidR="00A7627E" w:rsidRDefault="00A7627E" w:rsidP="00AD5B54">
      <w:r>
        <w:t>Exhibit 3: Comparative analysis of in/outsourcing maintenance on the containers</w:t>
      </w:r>
    </w:p>
    <w:p w:rsidR="00A7627E" w:rsidRDefault="00A7627E" w:rsidP="00AD5B54">
      <w:r w:rsidRPr="00A7627E">
        <w:rPr>
          <w:noProof/>
        </w:rPr>
        <w:drawing>
          <wp:inline distT="0" distB="0" distL="0" distR="0">
            <wp:extent cx="4051300" cy="160528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AA" w:rsidRDefault="003E60AA" w:rsidP="00AD5B54"/>
    <w:p w:rsidR="00EF52F8" w:rsidRDefault="00EF52F8" w:rsidP="00AD5B54"/>
    <w:sectPr w:rsidR="00EF5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C84"/>
    <w:multiLevelType w:val="hybridMultilevel"/>
    <w:tmpl w:val="820C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66B82"/>
    <w:multiLevelType w:val="hybridMultilevel"/>
    <w:tmpl w:val="32C0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72680"/>
    <w:multiLevelType w:val="hybridMultilevel"/>
    <w:tmpl w:val="82B0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54"/>
    <w:rsid w:val="00023B97"/>
    <w:rsid w:val="0006547C"/>
    <w:rsid w:val="00122018"/>
    <w:rsid w:val="003A07C5"/>
    <w:rsid w:val="003B63B7"/>
    <w:rsid w:val="003E60AA"/>
    <w:rsid w:val="004C0D5C"/>
    <w:rsid w:val="006860F1"/>
    <w:rsid w:val="006F5119"/>
    <w:rsid w:val="00A7627E"/>
    <w:rsid w:val="00AD5B54"/>
    <w:rsid w:val="00C041E2"/>
    <w:rsid w:val="00CD6F9B"/>
    <w:rsid w:val="00D0038B"/>
    <w:rsid w:val="00D47514"/>
    <w:rsid w:val="00E41CEB"/>
    <w:rsid w:val="00ED44AB"/>
    <w:rsid w:val="00EF52F8"/>
    <w:rsid w:val="00FD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Equifax Inc.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zeben</cp:lastModifiedBy>
  <cp:revision>11</cp:revision>
  <dcterms:created xsi:type="dcterms:W3CDTF">2014-02-10T12:18:00Z</dcterms:created>
  <dcterms:modified xsi:type="dcterms:W3CDTF">2014-02-12T01:36:00Z</dcterms:modified>
</cp:coreProperties>
</file>