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37" w:rsidRDefault="000E5237" w:rsidP="006A3576">
      <w:pPr>
        <w:pStyle w:val="Heading2"/>
      </w:pPr>
      <w:r>
        <w:t>Context</w:t>
      </w:r>
    </w:p>
    <w:p w:rsidR="000E5237" w:rsidRDefault="000E5237" w:rsidP="000E5237">
      <w:pPr>
        <w:pStyle w:val="ListParagraph"/>
        <w:numPr>
          <w:ilvl w:val="0"/>
          <w:numId w:val="12"/>
        </w:numPr>
      </w:pPr>
      <w:r>
        <w:t>Pen company has recently ventured into colored pens in an attempt to capitalize on the high margins they propose</w:t>
      </w:r>
    </w:p>
    <w:p w:rsidR="000E5237" w:rsidRDefault="000E5237" w:rsidP="000E5237">
      <w:pPr>
        <w:pStyle w:val="ListParagraph"/>
        <w:numPr>
          <w:ilvl w:val="0"/>
          <w:numId w:val="12"/>
        </w:numPr>
      </w:pPr>
      <w:r>
        <w:t>Overall profitability is shrinking; analysis using overhead allocation of 300% does not point to an obvious explanations as to why</w:t>
      </w:r>
    </w:p>
    <w:p w:rsidR="006A3576" w:rsidRDefault="003727EF" w:rsidP="006A3576">
      <w:pPr>
        <w:pStyle w:val="Heading2"/>
      </w:pPr>
      <w:r>
        <w:t>Problem Statement</w:t>
      </w:r>
    </w:p>
    <w:p w:rsidR="000E5237" w:rsidRDefault="000E5237" w:rsidP="000E5237">
      <w:pPr>
        <w:pStyle w:val="ListParagraph"/>
        <w:numPr>
          <w:ilvl w:val="0"/>
          <w:numId w:val="13"/>
        </w:numPr>
      </w:pPr>
      <w:r>
        <w:t>Re-assess profitability per pen color for Pen company using activity based cost allocation</w:t>
      </w:r>
    </w:p>
    <w:p w:rsidR="000E5237" w:rsidRPr="000E5237" w:rsidRDefault="000E5237" w:rsidP="000E5237">
      <w:pPr>
        <w:pStyle w:val="ListParagraph"/>
        <w:numPr>
          <w:ilvl w:val="0"/>
          <w:numId w:val="13"/>
        </w:numPr>
      </w:pPr>
      <w:r>
        <w:t>Recommend potential ways to enhance profitability</w:t>
      </w:r>
    </w:p>
    <w:p w:rsidR="0014494D" w:rsidRDefault="006A3576" w:rsidP="0014494D">
      <w:pPr>
        <w:pStyle w:val="Heading2"/>
      </w:pPr>
      <w:r>
        <w:t>Analysis</w:t>
      </w:r>
    </w:p>
    <w:p w:rsidR="0014494D" w:rsidRDefault="0014494D" w:rsidP="0014494D">
      <w:pPr>
        <w:pStyle w:val="ListParagraph"/>
        <w:numPr>
          <w:ilvl w:val="0"/>
          <w:numId w:val="15"/>
        </w:numPr>
      </w:pPr>
      <w:r>
        <w:t xml:space="preserve">From </w:t>
      </w:r>
      <w:r>
        <w:fldChar w:fldCharType="begin"/>
      </w:r>
      <w:r>
        <w:instrText xml:space="preserve"> REF _Ref377832053 \h </w:instrText>
      </w:r>
      <w:r>
        <w:fldChar w:fldCharType="separate"/>
      </w:r>
      <w:r>
        <w:fldChar w:fldCharType="end"/>
      </w:r>
      <w:r>
        <w:fldChar w:fldCharType="begin"/>
      </w:r>
      <w:r>
        <w:instrText xml:space="preserve"> REF _Ref377832059 \h </w:instrText>
      </w:r>
      <w:r>
        <w:fldChar w:fldCharType="separate"/>
      </w:r>
      <w:r>
        <w:t xml:space="preserve">Table </w:t>
      </w:r>
      <w:r>
        <w:rPr>
          <w:noProof/>
        </w:rPr>
        <w:t>1</w:t>
      </w:r>
      <w:r>
        <w:fldChar w:fldCharType="end"/>
      </w:r>
      <w:r>
        <w:t>:</w:t>
      </w:r>
    </w:p>
    <w:p w:rsidR="0014494D" w:rsidRDefault="0014494D" w:rsidP="0014494D">
      <w:pPr>
        <w:pStyle w:val="ListParagraph"/>
        <w:numPr>
          <w:ilvl w:val="1"/>
          <w:numId w:val="15"/>
        </w:numPr>
      </w:pPr>
      <w:r>
        <w:t>Indirect labor has been split into 3 categories based on contribution to managing the number of runs, setup time and managing products</w:t>
      </w:r>
    </w:p>
    <w:p w:rsidR="0014494D" w:rsidRDefault="0014494D" w:rsidP="0014494D">
      <w:pPr>
        <w:pStyle w:val="ListParagraph"/>
        <w:numPr>
          <w:ilvl w:val="1"/>
          <w:numId w:val="15"/>
        </w:numPr>
      </w:pPr>
      <w:r>
        <w:t>Computer systems costs has been split between its contribution to managing runs and managing product data</w:t>
      </w:r>
    </w:p>
    <w:p w:rsidR="0014494D" w:rsidRDefault="0014494D" w:rsidP="0014494D">
      <w:pPr>
        <w:pStyle w:val="ListParagraph"/>
        <w:numPr>
          <w:ilvl w:val="1"/>
          <w:numId w:val="15"/>
        </w:numPr>
      </w:pPr>
      <w:r>
        <w:t>For all overhead expenses, cost per cost driver units have been computed</w:t>
      </w:r>
    </w:p>
    <w:p w:rsidR="0014494D" w:rsidRDefault="0014494D" w:rsidP="0014494D">
      <w:pPr>
        <w:pStyle w:val="ListParagraph"/>
        <w:numPr>
          <w:ilvl w:val="1"/>
          <w:numId w:val="15"/>
        </w:numPr>
      </w:pPr>
      <w:r>
        <w:t>Fringe benefits have been excluded; a 40% premium on labor costs will be added subsequently</w:t>
      </w:r>
    </w:p>
    <w:p w:rsidR="00532F58" w:rsidRDefault="00532F58" w:rsidP="00532F58">
      <w:pPr>
        <w:pStyle w:val="ListParagraph"/>
        <w:numPr>
          <w:ilvl w:val="0"/>
          <w:numId w:val="15"/>
        </w:numPr>
      </w:pPr>
      <w:r>
        <w:t>As documented on</w:t>
      </w:r>
      <w:r w:rsidR="0014494D">
        <w:t xml:space="preserve"> </w:t>
      </w:r>
      <w:r w:rsidR="00A224D5">
        <w:t xml:space="preserve">Table </w:t>
      </w:r>
      <w:r>
        <w:t>3, all overhead cost contributions have been aggregated per cost drivers. The outcome of which yielded:</w:t>
      </w:r>
    </w:p>
    <w:p w:rsidR="00532F58" w:rsidRDefault="00532F58" w:rsidP="00532F58">
      <w:pPr>
        <w:pStyle w:val="ListParagraph"/>
        <w:numPr>
          <w:ilvl w:val="1"/>
          <w:numId w:val="15"/>
        </w:numPr>
      </w:pPr>
      <w:r>
        <w:t>$147$/Run</w:t>
      </w:r>
    </w:p>
    <w:p w:rsidR="00532F58" w:rsidRDefault="00532F58" w:rsidP="00532F58">
      <w:pPr>
        <w:pStyle w:val="ListParagraph"/>
        <w:numPr>
          <w:ilvl w:val="1"/>
          <w:numId w:val="15"/>
        </w:numPr>
      </w:pPr>
      <w:r>
        <w:t>21$/Setup Hour</w:t>
      </w:r>
      <w:r>
        <w:tab/>
      </w:r>
    </w:p>
    <w:p w:rsidR="00532F58" w:rsidRDefault="00532F58" w:rsidP="00532F58">
      <w:pPr>
        <w:pStyle w:val="ListParagraph"/>
        <w:numPr>
          <w:ilvl w:val="1"/>
          <w:numId w:val="15"/>
        </w:numPr>
      </w:pPr>
      <w:r>
        <w:t>$1.4/Machine Hour</w:t>
      </w:r>
    </w:p>
    <w:p w:rsidR="00A224D5" w:rsidRDefault="00532F58" w:rsidP="00532F58">
      <w:pPr>
        <w:pStyle w:val="ListParagraph"/>
        <w:numPr>
          <w:ilvl w:val="1"/>
          <w:numId w:val="15"/>
        </w:numPr>
      </w:pPr>
      <w:r>
        <w:t>$1,200 per product line</w:t>
      </w:r>
    </w:p>
    <w:p w:rsidR="00532F58" w:rsidRDefault="00532F58" w:rsidP="00532F58">
      <w:pPr>
        <w:pStyle w:val="ListParagraph"/>
        <w:numPr>
          <w:ilvl w:val="0"/>
          <w:numId w:val="15"/>
        </w:numPr>
      </w:pPr>
      <w:r>
        <w:t>As documented on Table 4, overhead costs have been re-calculated based on resource utilization. The outcome of which is:</w:t>
      </w:r>
    </w:p>
    <w:p w:rsidR="00532F58" w:rsidRDefault="00532F58" w:rsidP="00532F58">
      <w:pPr>
        <w:pStyle w:val="ListParagraph"/>
        <w:numPr>
          <w:ilvl w:val="1"/>
          <w:numId w:val="15"/>
        </w:numPr>
      </w:pPr>
      <w:r>
        <w:t>Blue: $23,792</w:t>
      </w:r>
    </w:p>
    <w:p w:rsidR="00532F58" w:rsidRDefault="00532F58" w:rsidP="00532F58">
      <w:pPr>
        <w:pStyle w:val="ListParagraph"/>
        <w:numPr>
          <w:ilvl w:val="1"/>
          <w:numId w:val="15"/>
        </w:numPr>
      </w:pPr>
      <w:r>
        <w:t>Black: $18,398</w:t>
      </w:r>
    </w:p>
    <w:p w:rsidR="00532F58" w:rsidRDefault="00532F58" w:rsidP="00532F58">
      <w:pPr>
        <w:pStyle w:val="ListParagraph"/>
        <w:numPr>
          <w:ilvl w:val="1"/>
          <w:numId w:val="15"/>
        </w:numPr>
      </w:pPr>
      <w:r>
        <w:t>Red: $13,608</w:t>
      </w:r>
    </w:p>
    <w:p w:rsidR="00532F58" w:rsidRDefault="00532F58" w:rsidP="00532F58">
      <w:pPr>
        <w:pStyle w:val="ListParagraph"/>
        <w:numPr>
          <w:ilvl w:val="1"/>
          <w:numId w:val="15"/>
        </w:numPr>
      </w:pPr>
      <w:r>
        <w:t>Purple: $4,202</w:t>
      </w:r>
    </w:p>
    <w:p w:rsidR="00532F58" w:rsidRDefault="00532F58" w:rsidP="00532F58">
      <w:pPr>
        <w:pStyle w:val="ListParagraph"/>
        <w:numPr>
          <w:ilvl w:val="0"/>
          <w:numId w:val="15"/>
        </w:numPr>
      </w:pPr>
      <w:r>
        <w:t xml:space="preserve">Based on revised overhead allocation, a revised income statement has been produced (see Table 4). </w:t>
      </w:r>
      <w:r w:rsidR="00991DCC">
        <w:t>With the new cost allocation, Purple and Red pens actually generate operating losses</w:t>
      </w:r>
    </w:p>
    <w:p w:rsidR="00D81CEE" w:rsidRDefault="00F1212F" w:rsidP="004066D8">
      <w:pPr>
        <w:pStyle w:val="Heading2"/>
      </w:pPr>
      <w:r>
        <w:t>Recommendation</w:t>
      </w:r>
    </w:p>
    <w:p w:rsidR="00991DCC" w:rsidRDefault="00991DCC" w:rsidP="0014494D">
      <w:pPr>
        <w:pStyle w:val="ListParagraph"/>
        <w:numPr>
          <w:ilvl w:val="0"/>
          <w:numId w:val="14"/>
        </w:numPr>
      </w:pPr>
      <w:r>
        <w:t xml:space="preserve">Unless market demand clearly indicates a significantly larger sales potential for RED and PURPLE pens, both products should be discontinued. </w:t>
      </w:r>
    </w:p>
    <w:p w:rsidR="00991DCC" w:rsidRDefault="00991DCC" w:rsidP="00266C32">
      <w:pPr>
        <w:pStyle w:val="ListParagraph"/>
        <w:numPr>
          <w:ilvl w:val="0"/>
          <w:numId w:val="14"/>
        </w:numPr>
      </w:pPr>
      <w:r>
        <w:t xml:space="preserve">If market demand is clearly present for PURPLE and RED pens, Pen </w:t>
      </w:r>
      <w:proofErr w:type="gramStart"/>
      <w:r>
        <w:t>company</w:t>
      </w:r>
      <w:proofErr w:type="gramEnd"/>
      <w:r>
        <w:t xml:space="preserve"> should use the market analysis performed to forecast demand for RED and PURPLE pens. If feasible, </w:t>
      </w:r>
      <w:proofErr w:type="gramStart"/>
      <w:r>
        <w:t>pen company</w:t>
      </w:r>
      <w:proofErr w:type="gramEnd"/>
      <w:r>
        <w:t xml:space="preserve"> </w:t>
      </w:r>
      <w:r w:rsidR="00266C32">
        <w:t>could</w:t>
      </w:r>
      <w:r>
        <w:t xml:space="preserve"> invest in </w:t>
      </w:r>
      <w:r w:rsidR="00266C32">
        <w:t xml:space="preserve">additional </w:t>
      </w:r>
      <w:r>
        <w:t>warehouse capacity in order to store more inventory</w:t>
      </w:r>
      <w:r w:rsidR="00266C32">
        <w:t>, and PURPLE and RED pens should only be manufactured once per year</w:t>
      </w:r>
      <w:r>
        <w:t>.</w:t>
      </w:r>
      <w:r w:rsidR="00266C32">
        <w:t xml:space="preserve"> If the company can somewhat accurately forecast pen demand, it could, as an example, spend one month manufacturing RED pens, 0.5 months manufacturing PURPLE pens, 5.5 months making black pens and 5.5 months making blue pens (exact numbers to be determined based on inventory capacity and market demand). With overheads costs related to switching production at $26k/$150k = 17% of sales, significant savings could be realized.</w:t>
      </w:r>
    </w:p>
    <w:p w:rsidR="0014494D" w:rsidRDefault="000E5237" w:rsidP="0014494D">
      <w:pPr>
        <w:pStyle w:val="ListParagraph"/>
        <w:numPr>
          <w:ilvl w:val="0"/>
          <w:numId w:val="14"/>
        </w:numPr>
      </w:pPr>
      <w:r>
        <w:t xml:space="preserve">The sales manager seems to be pushing products based on price </w:t>
      </w:r>
      <w:proofErr w:type="gramStart"/>
      <w:r>
        <w:t>premium,</w:t>
      </w:r>
      <w:proofErr w:type="gramEnd"/>
      <w:r>
        <w:t xml:space="preserve"> </w:t>
      </w:r>
      <w:r w:rsidR="0014494D">
        <w:t>regardless of margins and market demand</w:t>
      </w:r>
      <w:r>
        <w:t xml:space="preserve"> (</w:t>
      </w:r>
      <w:r w:rsidR="0014494D">
        <w:t>Assuming sales are representative of market potential, a</w:t>
      </w:r>
      <w:r>
        <w:t xml:space="preserve">s per </w:t>
      </w:r>
      <w:r w:rsidR="0014494D">
        <w:fldChar w:fldCharType="begin"/>
      </w:r>
      <w:r w:rsidR="0014494D">
        <w:instrText xml:space="preserve"> REF _Ref377832105 \h </w:instrText>
      </w:r>
      <w:r w:rsidR="0014494D">
        <w:fldChar w:fldCharType="separate"/>
      </w:r>
      <w:r w:rsidR="0014494D">
        <w:t xml:space="preserve">Table </w:t>
      </w:r>
      <w:r w:rsidR="0014494D">
        <w:fldChar w:fldCharType="end"/>
      </w:r>
      <w:r w:rsidR="00A224D5">
        <w:t>3</w:t>
      </w:r>
      <w:r w:rsidR="0014494D">
        <w:fldChar w:fldCharType="begin"/>
      </w:r>
      <w:r w:rsidR="0014494D">
        <w:instrText xml:space="preserve"> REF _Ref377831635 \h </w:instrText>
      </w:r>
      <w:r w:rsidR="0014494D">
        <w:fldChar w:fldCharType="separate"/>
      </w:r>
      <w:r w:rsidR="0014494D">
        <w:fldChar w:fldCharType="end"/>
      </w:r>
      <w:r w:rsidR="0014494D">
        <w:t xml:space="preserve">, RED and PURPLE pens only represents 10% of sales). Sales force’s commissions should be re-adjusted </w:t>
      </w:r>
      <w:r w:rsidR="00266C32">
        <w:t>as a % of margins,</w:t>
      </w:r>
      <w:r w:rsidR="0014494D">
        <w:t xml:space="preserve"> such that less emphasis is made on </w:t>
      </w:r>
      <w:r w:rsidR="00266C32">
        <w:t>promoting items based on price. This would align sales motivation with enterprise</w:t>
      </w:r>
      <w:bookmarkStart w:id="0" w:name="_GoBack"/>
      <w:bookmarkEnd w:id="0"/>
      <w:r w:rsidR="00266C32">
        <w:t xml:space="preserve"> profitability.</w:t>
      </w:r>
    </w:p>
    <w:p w:rsidR="000E5237" w:rsidRDefault="0014494D" w:rsidP="0014494D">
      <w:pPr>
        <w:pStyle w:val="ListParagraph"/>
      </w:pPr>
      <w:r>
        <w:lastRenderedPageBreak/>
        <w:t xml:space="preserve">    </w:t>
      </w:r>
    </w:p>
    <w:p w:rsidR="000E5237" w:rsidRDefault="000E5237" w:rsidP="000E5237"/>
    <w:p w:rsidR="006706B9" w:rsidRDefault="000E5237" w:rsidP="000E5237">
      <w:r>
        <w:t xml:space="preserve">Note: </w:t>
      </w:r>
      <w:r w:rsidR="00F1212F">
        <w:t>W</w:t>
      </w:r>
      <w:r w:rsidR="006D45B2">
        <w:t xml:space="preserve">ith a total annual revenue of 100k$ after material costs, it is hard to believe that the company can afford to have a Sales manager, a Controller, a manufacturing manager, manufacturing staff on the payroll (as documented on the case), as well as production facilities, maintenance staff, IT staff, a sales force, HR and purchasing (as can be assume necessary to run operations as described). Either the numbers are fictitious, or the primary source of revenues of Classic </w:t>
      </w:r>
      <w:proofErr w:type="gramStart"/>
      <w:r w:rsidR="006D45B2">
        <w:t>pen company</w:t>
      </w:r>
      <w:proofErr w:type="gramEnd"/>
      <w:r w:rsidR="006D45B2">
        <w:t xml:space="preserve"> do not come from pens. </w:t>
      </w:r>
    </w:p>
    <w:p w:rsidR="004066D8" w:rsidRDefault="007924E1" w:rsidP="007924E1">
      <w:pPr>
        <w:pStyle w:val="Heading2"/>
      </w:pPr>
      <w:r>
        <w:t>Exhibits</w:t>
      </w:r>
    </w:p>
    <w:tbl>
      <w:tblPr>
        <w:tblW w:w="9465" w:type="dxa"/>
        <w:tblInd w:w="93" w:type="dxa"/>
        <w:tblLook w:val="04A0" w:firstRow="1" w:lastRow="0" w:firstColumn="1" w:lastColumn="0" w:noHBand="0" w:noVBand="1"/>
      </w:tblPr>
      <w:tblGrid>
        <w:gridCol w:w="2800"/>
        <w:gridCol w:w="1219"/>
        <w:gridCol w:w="1560"/>
        <w:gridCol w:w="2086"/>
        <w:gridCol w:w="1800"/>
      </w:tblGrid>
      <w:tr w:rsidR="0014494D" w:rsidRPr="0014494D" w:rsidTr="0014494D">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b/>
                <w:bCs/>
                <w:iCs w:val="0"/>
                <w:color w:val="000000"/>
                <w:sz w:val="22"/>
                <w:szCs w:val="22"/>
              </w:rPr>
            </w:pPr>
            <w:r w:rsidRPr="0014494D">
              <w:rPr>
                <w:rFonts w:ascii="Calibri" w:eastAsia="Times New Roman" w:hAnsi="Calibri" w:cs="Times New Roman"/>
                <w:b/>
                <w:bCs/>
                <w:iCs w:val="0"/>
                <w:color w:val="000000"/>
                <w:sz w:val="22"/>
                <w:szCs w:val="22"/>
              </w:rPr>
              <w:t>Expense Category</w:t>
            </w:r>
          </w:p>
        </w:tc>
        <w:tc>
          <w:tcPr>
            <w:tcW w:w="1219" w:type="dxa"/>
            <w:tcBorders>
              <w:top w:val="single" w:sz="4" w:space="0" w:color="auto"/>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b/>
                <w:bCs/>
                <w:iCs w:val="0"/>
                <w:color w:val="000000"/>
                <w:sz w:val="22"/>
                <w:szCs w:val="22"/>
              </w:rPr>
            </w:pPr>
            <w:r w:rsidRPr="0014494D">
              <w:rPr>
                <w:rFonts w:ascii="Calibri" w:eastAsia="Times New Roman" w:hAnsi="Calibri" w:cs="Times New Roman"/>
                <w:b/>
                <w:bCs/>
                <w:iCs w:val="0"/>
                <w:color w:val="000000"/>
                <w:sz w:val="22"/>
                <w:szCs w:val="22"/>
              </w:rPr>
              <w:t>Expense</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Cost Driver</w:t>
            </w:r>
          </w:p>
        </w:tc>
        <w:tc>
          <w:tcPr>
            <w:tcW w:w="2086" w:type="dxa"/>
            <w:tcBorders>
              <w:top w:val="single" w:sz="4" w:space="0" w:color="auto"/>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Total Cost Driver</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 unit driver</w:t>
            </w:r>
          </w:p>
        </w:tc>
      </w:tr>
      <w:tr w:rsidR="0014494D" w:rsidRPr="0014494D" w:rsidTr="0014494D">
        <w:trPr>
          <w:trHeight w:val="315"/>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Ind. Labor - Scheduling Runs</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$10,000.00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bCs/>
                <w:iCs w:val="0"/>
                <w:color w:val="000000"/>
                <w:sz w:val="22"/>
                <w:szCs w:val="22"/>
              </w:rPr>
            </w:pPr>
            <w:r w:rsidRPr="0014494D">
              <w:rPr>
                <w:rFonts w:ascii="Calibri" w:eastAsia="Times New Roman" w:hAnsi="Calibri" w:cs="Times New Roman"/>
                <w:bCs/>
                <w:iCs w:val="0"/>
                <w:color w:val="000000"/>
                <w:sz w:val="22"/>
                <w:szCs w:val="22"/>
              </w:rPr>
              <w:t># Runs</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150</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$66.67</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Ind. Labor - Changeover</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$8,000.00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bCs/>
                <w:iCs w:val="0"/>
                <w:color w:val="000000"/>
                <w:sz w:val="22"/>
                <w:szCs w:val="22"/>
              </w:rPr>
            </w:pPr>
            <w:r w:rsidRPr="0014494D">
              <w:rPr>
                <w:rFonts w:ascii="Calibri" w:eastAsia="Times New Roman" w:hAnsi="Calibri" w:cs="Times New Roman"/>
                <w:bCs/>
                <w:iCs w:val="0"/>
                <w:color w:val="000000"/>
                <w:sz w:val="22"/>
                <w:szCs w:val="22"/>
              </w:rPr>
              <w:t>Setup Time</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526</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$15.21</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Ind. Labor - Records</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$2,000.00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of Products</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$500.00</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Fringe Benefits</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$16,000.00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Total Labor H</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Add 40% on LH</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Computer Systems /Run</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$8,000.00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bCs/>
                <w:iCs w:val="0"/>
                <w:color w:val="000000"/>
                <w:sz w:val="22"/>
                <w:szCs w:val="22"/>
              </w:rPr>
            </w:pPr>
            <w:r w:rsidRPr="0014494D">
              <w:rPr>
                <w:rFonts w:ascii="Calibri" w:eastAsia="Times New Roman" w:hAnsi="Calibri" w:cs="Times New Roman"/>
                <w:bCs/>
                <w:iCs w:val="0"/>
                <w:color w:val="000000"/>
                <w:sz w:val="22"/>
                <w:szCs w:val="22"/>
              </w:rPr>
              <w:t># Runs</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150</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$53.33</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Computer Systems - Records</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$2,000.00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Products</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$500.00</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Machinery</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$8,000.00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Machine H</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10000</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$0.80</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Maintenance</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$4,000.00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Machine H</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10000</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$0.40</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Energy</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$2,000.00</w:t>
            </w:r>
          </w:p>
        </w:tc>
        <w:tc>
          <w:tcPr>
            <w:tcW w:w="156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Machine H</w:t>
            </w:r>
          </w:p>
        </w:tc>
        <w:tc>
          <w:tcPr>
            <w:tcW w:w="2086"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10000</w:t>
            </w:r>
          </w:p>
        </w:tc>
        <w:tc>
          <w:tcPr>
            <w:tcW w:w="1800"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$0.20</w:t>
            </w:r>
          </w:p>
        </w:tc>
      </w:tr>
      <w:tr w:rsidR="0014494D" w:rsidRPr="0014494D" w:rsidTr="0014494D">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TOTAL</w:t>
            </w:r>
          </w:p>
        </w:tc>
        <w:tc>
          <w:tcPr>
            <w:tcW w:w="1219" w:type="dxa"/>
            <w:tcBorders>
              <w:top w:val="nil"/>
              <w:left w:val="nil"/>
              <w:bottom w:val="single" w:sz="4" w:space="0" w:color="auto"/>
              <w:right w:val="single" w:sz="4" w:space="0" w:color="auto"/>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$60,000.00</w:t>
            </w:r>
          </w:p>
        </w:tc>
        <w:tc>
          <w:tcPr>
            <w:tcW w:w="156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2086"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180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bl>
    <w:p w:rsidR="000E5237" w:rsidRDefault="0014494D" w:rsidP="0014494D">
      <w:pPr>
        <w:pStyle w:val="Caption"/>
      </w:pPr>
      <w:bookmarkStart w:id="1" w:name="_Ref377832053"/>
      <w:bookmarkStart w:id="2" w:name="_Ref377832059"/>
      <w:r>
        <w:t xml:space="preserve">Table </w:t>
      </w:r>
      <w:r>
        <w:fldChar w:fldCharType="begin"/>
      </w:r>
      <w:r>
        <w:instrText xml:space="preserve"> SEQ Table \* ARABIC </w:instrText>
      </w:r>
      <w:r>
        <w:fldChar w:fldCharType="separate"/>
      </w:r>
      <w:r w:rsidR="00532F58">
        <w:rPr>
          <w:noProof/>
        </w:rPr>
        <w:t>1</w:t>
      </w:r>
      <w:r>
        <w:fldChar w:fldCharType="end"/>
      </w:r>
      <w:bookmarkEnd w:id="2"/>
      <w:r>
        <w:t>: Overhead allocation based on activity</w:t>
      </w:r>
      <w:bookmarkEnd w:id="1"/>
    </w:p>
    <w:p w:rsidR="0014494D" w:rsidRDefault="0014494D" w:rsidP="000E5237"/>
    <w:p w:rsidR="0014494D" w:rsidRDefault="0014494D" w:rsidP="000E5237"/>
    <w:p w:rsidR="0014494D" w:rsidRDefault="0014494D" w:rsidP="000E5237"/>
    <w:tbl>
      <w:tblPr>
        <w:tblW w:w="4340" w:type="dxa"/>
        <w:tblInd w:w="93" w:type="dxa"/>
        <w:tblLook w:val="04A0" w:firstRow="1" w:lastRow="0" w:firstColumn="1" w:lastColumn="0" w:noHBand="0" w:noVBand="1"/>
      </w:tblPr>
      <w:tblGrid>
        <w:gridCol w:w="266"/>
        <w:gridCol w:w="3065"/>
        <w:gridCol w:w="1180"/>
      </w:tblGrid>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Runs</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Ind. Labor - Scheduling Runs</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$66.67</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xml:space="preserve">40% </w:t>
            </w:r>
            <w:proofErr w:type="spellStart"/>
            <w:r w:rsidRPr="0014494D">
              <w:rPr>
                <w:rFonts w:ascii="Calibri" w:eastAsia="Times New Roman" w:hAnsi="Calibri" w:cs="Times New Roman"/>
                <w:iCs w:val="0"/>
                <w:color w:val="000000"/>
                <w:sz w:val="22"/>
                <w:szCs w:val="22"/>
              </w:rPr>
              <w:t>Frings</w:t>
            </w:r>
            <w:proofErr w:type="spellEnd"/>
            <w:r w:rsidRPr="0014494D">
              <w:rPr>
                <w:rFonts w:ascii="Calibri" w:eastAsia="Times New Roman" w:hAnsi="Calibri" w:cs="Times New Roman"/>
                <w:iCs w:val="0"/>
                <w:color w:val="000000"/>
                <w:sz w:val="22"/>
                <w:szCs w:val="22"/>
              </w:rPr>
              <w:t xml:space="preserve"> on </w:t>
            </w:r>
            <w:proofErr w:type="spellStart"/>
            <w:r w:rsidRPr="0014494D">
              <w:rPr>
                <w:rFonts w:ascii="Calibri" w:eastAsia="Times New Roman" w:hAnsi="Calibri" w:cs="Times New Roman"/>
                <w:iCs w:val="0"/>
                <w:color w:val="000000"/>
                <w:sz w:val="22"/>
                <w:szCs w:val="22"/>
              </w:rPr>
              <w:t>ind.</w:t>
            </w:r>
            <w:proofErr w:type="spellEnd"/>
            <w:r w:rsidRPr="0014494D">
              <w:rPr>
                <w:rFonts w:ascii="Calibri" w:eastAsia="Times New Roman" w:hAnsi="Calibri" w:cs="Times New Roman"/>
                <w:iCs w:val="0"/>
                <w:color w:val="000000"/>
                <w:sz w:val="22"/>
                <w:szCs w:val="22"/>
              </w:rPr>
              <w:t xml:space="preserve"> Labor</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$26.67</w:t>
            </w:r>
          </w:p>
        </w:tc>
      </w:tr>
      <w:tr w:rsidR="0014494D" w:rsidRPr="0014494D" w:rsidTr="0014494D">
        <w:trPr>
          <w:trHeight w:val="300"/>
        </w:trPr>
        <w:tc>
          <w:tcPr>
            <w:tcW w:w="9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Computer Systems /Run</w:t>
            </w:r>
          </w:p>
        </w:tc>
        <w:tc>
          <w:tcPr>
            <w:tcW w:w="1180" w:type="dxa"/>
            <w:tcBorders>
              <w:top w:val="nil"/>
              <w:left w:val="nil"/>
              <w:bottom w:val="single" w:sz="4" w:space="0" w:color="auto"/>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$53.33</w:t>
            </w:r>
          </w:p>
        </w:tc>
      </w:tr>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Total OH cost / # Runs</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$146.67</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Setup Time</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xml:space="preserve">Ind. Labor - </w:t>
            </w:r>
            <w:proofErr w:type="spellStart"/>
            <w:r w:rsidRPr="0014494D">
              <w:rPr>
                <w:rFonts w:ascii="Calibri" w:eastAsia="Times New Roman" w:hAnsi="Calibri" w:cs="Times New Roman"/>
                <w:iCs w:val="0"/>
                <w:color w:val="000000"/>
                <w:sz w:val="22"/>
                <w:szCs w:val="22"/>
              </w:rPr>
              <w:t>Cangeover</w:t>
            </w:r>
            <w:proofErr w:type="spellEnd"/>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$15.21</w:t>
            </w:r>
          </w:p>
        </w:tc>
      </w:tr>
      <w:tr w:rsidR="0014494D" w:rsidRPr="0014494D" w:rsidTr="0014494D">
        <w:trPr>
          <w:trHeight w:val="300"/>
        </w:trPr>
        <w:tc>
          <w:tcPr>
            <w:tcW w:w="9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xml:space="preserve">40% </w:t>
            </w:r>
            <w:proofErr w:type="spellStart"/>
            <w:r w:rsidRPr="0014494D">
              <w:rPr>
                <w:rFonts w:ascii="Calibri" w:eastAsia="Times New Roman" w:hAnsi="Calibri" w:cs="Times New Roman"/>
                <w:iCs w:val="0"/>
                <w:color w:val="000000"/>
                <w:sz w:val="22"/>
                <w:szCs w:val="22"/>
              </w:rPr>
              <w:t>Frings</w:t>
            </w:r>
            <w:proofErr w:type="spellEnd"/>
            <w:r w:rsidRPr="0014494D">
              <w:rPr>
                <w:rFonts w:ascii="Calibri" w:eastAsia="Times New Roman" w:hAnsi="Calibri" w:cs="Times New Roman"/>
                <w:iCs w:val="0"/>
                <w:color w:val="000000"/>
                <w:sz w:val="22"/>
                <w:szCs w:val="22"/>
              </w:rPr>
              <w:t xml:space="preserve"> on </w:t>
            </w:r>
            <w:proofErr w:type="spellStart"/>
            <w:r w:rsidRPr="0014494D">
              <w:rPr>
                <w:rFonts w:ascii="Calibri" w:eastAsia="Times New Roman" w:hAnsi="Calibri" w:cs="Times New Roman"/>
                <w:iCs w:val="0"/>
                <w:color w:val="000000"/>
                <w:sz w:val="22"/>
                <w:szCs w:val="22"/>
              </w:rPr>
              <w:t>ind.</w:t>
            </w:r>
            <w:proofErr w:type="spellEnd"/>
            <w:r w:rsidRPr="0014494D">
              <w:rPr>
                <w:rFonts w:ascii="Calibri" w:eastAsia="Times New Roman" w:hAnsi="Calibri" w:cs="Times New Roman"/>
                <w:iCs w:val="0"/>
                <w:color w:val="000000"/>
                <w:sz w:val="22"/>
                <w:szCs w:val="22"/>
              </w:rPr>
              <w:t xml:space="preserve"> Labor</w:t>
            </w:r>
          </w:p>
        </w:tc>
        <w:tc>
          <w:tcPr>
            <w:tcW w:w="1180" w:type="dxa"/>
            <w:tcBorders>
              <w:top w:val="nil"/>
              <w:left w:val="nil"/>
              <w:bottom w:val="single" w:sz="4" w:space="0" w:color="auto"/>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$6.08</w:t>
            </w:r>
          </w:p>
        </w:tc>
      </w:tr>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Total OH / Setup H</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$21.29</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Machine Hour</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Machinery</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$0.80</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Maintenance</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$0.40</w:t>
            </w:r>
          </w:p>
        </w:tc>
      </w:tr>
      <w:tr w:rsidR="0014494D" w:rsidRPr="0014494D" w:rsidTr="0014494D">
        <w:trPr>
          <w:trHeight w:val="300"/>
        </w:trPr>
        <w:tc>
          <w:tcPr>
            <w:tcW w:w="9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Energy</w:t>
            </w:r>
          </w:p>
        </w:tc>
        <w:tc>
          <w:tcPr>
            <w:tcW w:w="1180" w:type="dxa"/>
            <w:tcBorders>
              <w:top w:val="nil"/>
              <w:left w:val="nil"/>
              <w:bottom w:val="single" w:sz="4" w:space="0" w:color="auto"/>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$0.20</w:t>
            </w:r>
          </w:p>
        </w:tc>
      </w:tr>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Total OH / Machine Hour</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$1.40</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Products</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Ind. Labor - Records</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$500.00</w:t>
            </w:r>
          </w:p>
        </w:tc>
      </w:tr>
      <w:tr w:rsidR="0014494D" w:rsidRPr="0014494D" w:rsidTr="0014494D">
        <w:trPr>
          <w:trHeight w:val="300"/>
        </w:trPr>
        <w:tc>
          <w:tcPr>
            <w:tcW w:w="9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w:t>
            </w:r>
          </w:p>
        </w:tc>
        <w:tc>
          <w:tcPr>
            <w:tcW w:w="3065" w:type="dxa"/>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 xml:space="preserve">40% </w:t>
            </w:r>
            <w:proofErr w:type="spellStart"/>
            <w:r w:rsidRPr="0014494D">
              <w:rPr>
                <w:rFonts w:ascii="Calibri" w:eastAsia="Times New Roman" w:hAnsi="Calibri" w:cs="Times New Roman"/>
                <w:iCs w:val="0"/>
                <w:color w:val="000000"/>
                <w:sz w:val="22"/>
                <w:szCs w:val="22"/>
              </w:rPr>
              <w:t>Frings</w:t>
            </w:r>
            <w:proofErr w:type="spellEnd"/>
            <w:r w:rsidRPr="0014494D">
              <w:rPr>
                <w:rFonts w:ascii="Calibri" w:eastAsia="Times New Roman" w:hAnsi="Calibri" w:cs="Times New Roman"/>
                <w:iCs w:val="0"/>
                <w:color w:val="000000"/>
                <w:sz w:val="22"/>
                <w:szCs w:val="22"/>
              </w:rPr>
              <w:t xml:space="preserve"> on </w:t>
            </w:r>
            <w:proofErr w:type="spellStart"/>
            <w:r w:rsidRPr="0014494D">
              <w:rPr>
                <w:rFonts w:ascii="Calibri" w:eastAsia="Times New Roman" w:hAnsi="Calibri" w:cs="Times New Roman"/>
                <w:iCs w:val="0"/>
                <w:color w:val="000000"/>
                <w:sz w:val="22"/>
                <w:szCs w:val="22"/>
              </w:rPr>
              <w:t>ind.</w:t>
            </w:r>
            <w:proofErr w:type="spellEnd"/>
            <w:r w:rsidRPr="0014494D">
              <w:rPr>
                <w:rFonts w:ascii="Calibri" w:eastAsia="Times New Roman" w:hAnsi="Calibri" w:cs="Times New Roman"/>
                <w:iCs w:val="0"/>
                <w:color w:val="000000"/>
                <w:sz w:val="22"/>
                <w:szCs w:val="22"/>
              </w:rPr>
              <w:t xml:space="preserve"> Labor</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$200.00</w:t>
            </w:r>
          </w:p>
        </w:tc>
      </w:tr>
      <w:tr w:rsidR="0014494D" w:rsidRPr="0014494D" w:rsidTr="0014494D">
        <w:trPr>
          <w:trHeight w:val="300"/>
        </w:trPr>
        <w:tc>
          <w:tcPr>
            <w:tcW w:w="9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lastRenderedPageBreak/>
              <w:t> </w:t>
            </w:r>
          </w:p>
        </w:tc>
        <w:tc>
          <w:tcPr>
            <w:tcW w:w="3065" w:type="dxa"/>
            <w:tcBorders>
              <w:top w:val="nil"/>
              <w:left w:val="nil"/>
              <w:bottom w:val="single" w:sz="4" w:space="0" w:color="auto"/>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Computer Systems - Records</w:t>
            </w:r>
          </w:p>
        </w:tc>
        <w:tc>
          <w:tcPr>
            <w:tcW w:w="1180" w:type="dxa"/>
            <w:tcBorders>
              <w:top w:val="nil"/>
              <w:left w:val="nil"/>
              <w:bottom w:val="single" w:sz="4" w:space="0" w:color="auto"/>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$500.00</w:t>
            </w:r>
          </w:p>
        </w:tc>
      </w:tr>
      <w:tr w:rsidR="0014494D" w:rsidRPr="0014494D" w:rsidTr="0014494D">
        <w:trPr>
          <w:trHeight w:val="300"/>
        </w:trPr>
        <w:tc>
          <w:tcPr>
            <w:tcW w:w="3160" w:type="dxa"/>
            <w:gridSpan w:val="2"/>
            <w:tcBorders>
              <w:top w:val="nil"/>
              <w:left w:val="nil"/>
              <w:bottom w:val="nil"/>
              <w:right w:val="nil"/>
            </w:tcBorders>
            <w:shd w:val="clear" w:color="000000" w:fill="FFFFFF"/>
            <w:noWrap/>
            <w:vAlign w:val="bottom"/>
            <w:hideMark/>
          </w:tcPr>
          <w:p w:rsidR="0014494D" w:rsidRPr="0014494D" w:rsidRDefault="0014494D" w:rsidP="0014494D">
            <w:pPr>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Total OH / # Products</w:t>
            </w:r>
          </w:p>
        </w:tc>
        <w:tc>
          <w:tcPr>
            <w:tcW w:w="1180" w:type="dxa"/>
            <w:tcBorders>
              <w:top w:val="nil"/>
              <w:left w:val="nil"/>
              <w:bottom w:val="nil"/>
              <w:right w:val="nil"/>
            </w:tcBorders>
            <w:shd w:val="clear" w:color="000000" w:fill="FFFFFF"/>
            <w:noWrap/>
            <w:vAlign w:val="bottom"/>
            <w:hideMark/>
          </w:tcPr>
          <w:p w:rsidR="0014494D" w:rsidRPr="0014494D" w:rsidRDefault="0014494D" w:rsidP="0014494D">
            <w:pPr>
              <w:jc w:val="right"/>
              <w:rPr>
                <w:rFonts w:ascii="Calibri" w:eastAsia="Times New Roman" w:hAnsi="Calibri" w:cs="Times New Roman"/>
                <w:iCs w:val="0"/>
                <w:color w:val="000000"/>
                <w:sz w:val="22"/>
                <w:szCs w:val="22"/>
              </w:rPr>
            </w:pPr>
            <w:r w:rsidRPr="0014494D">
              <w:rPr>
                <w:rFonts w:ascii="Calibri" w:eastAsia="Times New Roman" w:hAnsi="Calibri" w:cs="Times New Roman"/>
                <w:iCs w:val="0"/>
                <w:color w:val="000000"/>
                <w:sz w:val="22"/>
                <w:szCs w:val="22"/>
              </w:rPr>
              <w:t>$1,200.00</w:t>
            </w:r>
          </w:p>
        </w:tc>
      </w:tr>
    </w:tbl>
    <w:p w:rsidR="0014494D" w:rsidRDefault="0014494D" w:rsidP="0014494D">
      <w:pPr>
        <w:pStyle w:val="Caption"/>
      </w:pPr>
      <w:r>
        <w:t xml:space="preserve">Table </w:t>
      </w:r>
      <w:r>
        <w:fldChar w:fldCharType="begin"/>
      </w:r>
      <w:r>
        <w:instrText xml:space="preserve"> SEQ Table \* ARABIC </w:instrText>
      </w:r>
      <w:r>
        <w:fldChar w:fldCharType="separate"/>
      </w:r>
      <w:r w:rsidR="00532F58">
        <w:rPr>
          <w:noProof/>
        </w:rPr>
        <w:t>2</w:t>
      </w:r>
      <w:r>
        <w:fldChar w:fldCharType="end"/>
      </w:r>
      <w:r>
        <w:t>: Total overhead cost per cost driver</w:t>
      </w:r>
    </w:p>
    <w:p w:rsidR="0014494D" w:rsidRDefault="0014494D" w:rsidP="000E5237"/>
    <w:p w:rsidR="00532F58" w:rsidRDefault="00532F58" w:rsidP="000E5237"/>
    <w:p w:rsidR="00532F58" w:rsidRDefault="00532F58" w:rsidP="000E5237">
      <w:r w:rsidRPr="00532F58">
        <w:drawing>
          <wp:inline distT="0" distB="0" distL="0" distR="0" wp14:anchorId="55713E5B" wp14:editId="747204C5">
            <wp:extent cx="5943600" cy="369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97900"/>
                    </a:xfrm>
                    <a:prstGeom prst="rect">
                      <a:avLst/>
                    </a:prstGeom>
                    <a:noFill/>
                    <a:ln>
                      <a:noFill/>
                    </a:ln>
                  </pic:spPr>
                </pic:pic>
              </a:graphicData>
            </a:graphic>
          </wp:inline>
        </w:drawing>
      </w:r>
    </w:p>
    <w:p w:rsidR="00532F58" w:rsidRDefault="00532F58" w:rsidP="00532F58">
      <w:pPr>
        <w:pStyle w:val="Caption"/>
      </w:pPr>
      <w:r>
        <w:t xml:space="preserve">Table </w:t>
      </w:r>
      <w:r>
        <w:fldChar w:fldCharType="begin"/>
      </w:r>
      <w:r>
        <w:instrText xml:space="preserve"> SEQ Table \* ARABIC </w:instrText>
      </w:r>
      <w:r>
        <w:fldChar w:fldCharType="separate"/>
      </w:r>
      <w:r>
        <w:rPr>
          <w:noProof/>
        </w:rPr>
        <w:t>3</w:t>
      </w:r>
      <w:r>
        <w:fldChar w:fldCharType="end"/>
      </w:r>
      <w:r>
        <w:t>: Re-calculated overhead costs based on resource utilization</w:t>
      </w:r>
    </w:p>
    <w:p w:rsidR="00532F58" w:rsidRDefault="00532F58" w:rsidP="00532F58"/>
    <w:p w:rsidR="00532F58" w:rsidRDefault="00532F58" w:rsidP="00532F58"/>
    <w:tbl>
      <w:tblPr>
        <w:tblW w:w="9260" w:type="dxa"/>
        <w:tblInd w:w="93" w:type="dxa"/>
        <w:tblLook w:val="04A0" w:firstRow="1" w:lastRow="0" w:firstColumn="1" w:lastColumn="0" w:noHBand="0" w:noVBand="1"/>
      </w:tblPr>
      <w:tblGrid>
        <w:gridCol w:w="340"/>
        <w:gridCol w:w="1640"/>
        <w:gridCol w:w="1220"/>
        <w:gridCol w:w="340"/>
        <w:gridCol w:w="1180"/>
        <w:gridCol w:w="340"/>
        <w:gridCol w:w="1180"/>
        <w:gridCol w:w="340"/>
        <w:gridCol w:w="1060"/>
        <w:gridCol w:w="340"/>
        <w:gridCol w:w="1280"/>
      </w:tblGrid>
      <w:tr w:rsidR="00532F58" w:rsidRPr="00532F58" w:rsidTr="00532F58">
        <w:trPr>
          <w:trHeight w:val="300"/>
        </w:trPr>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6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BLUE</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BLACK</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RED</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PURPLE</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TOTAL</w:t>
            </w:r>
          </w:p>
        </w:tc>
      </w:tr>
      <w:tr w:rsidR="00532F58" w:rsidRPr="00532F58" w:rsidTr="00532F58">
        <w:trPr>
          <w:trHeight w:val="300"/>
        </w:trPr>
        <w:tc>
          <w:tcPr>
            <w:tcW w:w="1980" w:type="dxa"/>
            <w:gridSpan w:val="2"/>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Sales</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$75,000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$60,000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$13,950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$1,650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$150,600</w:t>
            </w:r>
          </w:p>
        </w:tc>
      </w:tr>
      <w:tr w:rsidR="00532F58" w:rsidRPr="00532F58" w:rsidTr="00532F58">
        <w:trPr>
          <w:trHeight w:val="135"/>
        </w:trPr>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6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r>
      <w:tr w:rsidR="00532F58" w:rsidRPr="00532F58" w:rsidTr="00532F58">
        <w:trPr>
          <w:trHeight w:val="300"/>
        </w:trPr>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6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Materials</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$25,000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$20,000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$4,680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$550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$50,230</w:t>
            </w:r>
          </w:p>
        </w:tc>
      </w:tr>
      <w:tr w:rsidR="00532F58" w:rsidRPr="00532F58" w:rsidTr="00532F58">
        <w:trPr>
          <w:trHeight w:val="300"/>
        </w:trPr>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640" w:type="dxa"/>
            <w:tcBorders>
              <w:top w:val="nil"/>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Direct Labor</w:t>
            </w:r>
          </w:p>
        </w:tc>
        <w:tc>
          <w:tcPr>
            <w:tcW w:w="1220" w:type="dxa"/>
            <w:tcBorders>
              <w:top w:val="nil"/>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$10,000</w:t>
            </w:r>
          </w:p>
        </w:tc>
        <w:tc>
          <w:tcPr>
            <w:tcW w:w="340" w:type="dxa"/>
            <w:tcBorders>
              <w:top w:val="nil"/>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$8,000</w:t>
            </w:r>
          </w:p>
        </w:tc>
        <w:tc>
          <w:tcPr>
            <w:tcW w:w="340" w:type="dxa"/>
            <w:tcBorders>
              <w:top w:val="nil"/>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$1,800</w:t>
            </w:r>
          </w:p>
        </w:tc>
        <w:tc>
          <w:tcPr>
            <w:tcW w:w="340" w:type="dxa"/>
            <w:tcBorders>
              <w:top w:val="nil"/>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$200</w:t>
            </w:r>
          </w:p>
        </w:tc>
        <w:tc>
          <w:tcPr>
            <w:tcW w:w="340" w:type="dxa"/>
            <w:tcBorders>
              <w:top w:val="nil"/>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$20,000</w:t>
            </w:r>
          </w:p>
        </w:tc>
      </w:tr>
      <w:tr w:rsidR="00532F58" w:rsidRPr="00532F58" w:rsidTr="00532F58">
        <w:trPr>
          <w:trHeight w:val="300"/>
        </w:trPr>
        <w:tc>
          <w:tcPr>
            <w:tcW w:w="1980" w:type="dxa"/>
            <w:gridSpan w:val="2"/>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Total COGS</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$35,000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$28,000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$6,480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$750</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$70,230</w:t>
            </w:r>
          </w:p>
        </w:tc>
      </w:tr>
      <w:tr w:rsidR="00532F58" w:rsidRPr="00532F58" w:rsidTr="00532F58">
        <w:trPr>
          <w:trHeight w:val="135"/>
        </w:trPr>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6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r>
      <w:tr w:rsidR="00532F58" w:rsidRPr="00532F58" w:rsidTr="00532F58">
        <w:trPr>
          <w:trHeight w:val="300"/>
        </w:trPr>
        <w:tc>
          <w:tcPr>
            <w:tcW w:w="1980" w:type="dxa"/>
            <w:gridSpan w:val="2"/>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Gross Margins</w:t>
            </w:r>
          </w:p>
        </w:tc>
        <w:tc>
          <w:tcPr>
            <w:tcW w:w="122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$40,000</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$32,000</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$7,470</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$900</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$80,370</w:t>
            </w:r>
          </w:p>
        </w:tc>
      </w:tr>
      <w:tr w:rsidR="00532F58" w:rsidRPr="00532F58" w:rsidTr="00532F58">
        <w:trPr>
          <w:trHeight w:val="135"/>
        </w:trPr>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6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r>
      <w:tr w:rsidR="00532F58" w:rsidRPr="00532F58" w:rsidTr="00532F58">
        <w:trPr>
          <w:trHeight w:val="300"/>
        </w:trPr>
        <w:tc>
          <w:tcPr>
            <w:tcW w:w="1980" w:type="dxa"/>
            <w:gridSpan w:val="2"/>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SGA</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$23,792</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$18,398</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$13,608</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$4,202</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$60,000</w:t>
            </w:r>
          </w:p>
        </w:tc>
      </w:tr>
      <w:tr w:rsidR="00532F58" w:rsidRPr="00532F58" w:rsidTr="00532F58">
        <w:trPr>
          <w:trHeight w:val="135"/>
        </w:trPr>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6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2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34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532F58" w:rsidRPr="00532F58" w:rsidRDefault="00532F58" w:rsidP="00532F58">
            <w:pPr>
              <w:rPr>
                <w:rFonts w:ascii="Calibri" w:eastAsia="Times New Roman" w:hAnsi="Calibri" w:cs="Times New Roman"/>
                <w:iCs w:val="0"/>
                <w:color w:val="000000"/>
                <w:sz w:val="22"/>
                <w:szCs w:val="22"/>
              </w:rPr>
            </w:pPr>
            <w:r w:rsidRPr="00532F58">
              <w:rPr>
                <w:rFonts w:ascii="Calibri" w:eastAsia="Times New Roman" w:hAnsi="Calibri" w:cs="Times New Roman"/>
                <w:iCs w:val="0"/>
                <w:color w:val="000000"/>
                <w:sz w:val="22"/>
                <w:szCs w:val="22"/>
              </w:rPr>
              <w:t> </w:t>
            </w:r>
          </w:p>
        </w:tc>
      </w:tr>
      <w:tr w:rsidR="00532F58" w:rsidRPr="00532F58" w:rsidTr="00532F58">
        <w:trPr>
          <w:trHeight w:val="300"/>
        </w:trPr>
        <w:tc>
          <w:tcPr>
            <w:tcW w:w="1980" w:type="dxa"/>
            <w:gridSpan w:val="2"/>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Operating Income</w:t>
            </w:r>
          </w:p>
        </w:tc>
        <w:tc>
          <w:tcPr>
            <w:tcW w:w="122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$16,208</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 </w:t>
            </w:r>
          </w:p>
        </w:tc>
        <w:tc>
          <w:tcPr>
            <w:tcW w:w="118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$13,602</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 </w:t>
            </w:r>
          </w:p>
        </w:tc>
        <w:tc>
          <w:tcPr>
            <w:tcW w:w="118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-$6,138</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 </w:t>
            </w:r>
          </w:p>
        </w:tc>
        <w:tc>
          <w:tcPr>
            <w:tcW w:w="106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-$3,302</w:t>
            </w:r>
          </w:p>
        </w:tc>
        <w:tc>
          <w:tcPr>
            <w:tcW w:w="34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 </w:t>
            </w:r>
          </w:p>
        </w:tc>
        <w:tc>
          <w:tcPr>
            <w:tcW w:w="1280" w:type="dxa"/>
            <w:tcBorders>
              <w:top w:val="single" w:sz="4" w:space="0" w:color="auto"/>
              <w:left w:val="nil"/>
              <w:bottom w:val="single" w:sz="4" w:space="0" w:color="auto"/>
              <w:right w:val="nil"/>
            </w:tcBorders>
            <w:shd w:val="clear" w:color="000000" w:fill="FFFFFF"/>
            <w:noWrap/>
            <w:vAlign w:val="bottom"/>
            <w:hideMark/>
          </w:tcPr>
          <w:p w:rsidR="00532F58" w:rsidRPr="00532F58" w:rsidRDefault="00532F58" w:rsidP="00532F58">
            <w:pPr>
              <w:jc w:val="right"/>
              <w:rPr>
                <w:rFonts w:ascii="Calibri" w:eastAsia="Times New Roman" w:hAnsi="Calibri" w:cs="Times New Roman"/>
                <w:b/>
                <w:bCs/>
                <w:iCs w:val="0"/>
                <w:color w:val="000000"/>
                <w:sz w:val="22"/>
                <w:szCs w:val="22"/>
              </w:rPr>
            </w:pPr>
            <w:r w:rsidRPr="00532F58">
              <w:rPr>
                <w:rFonts w:ascii="Calibri" w:eastAsia="Times New Roman" w:hAnsi="Calibri" w:cs="Times New Roman"/>
                <w:b/>
                <w:bCs/>
                <w:iCs w:val="0"/>
                <w:color w:val="000000"/>
                <w:sz w:val="22"/>
                <w:szCs w:val="22"/>
              </w:rPr>
              <w:t>$20,370</w:t>
            </w:r>
          </w:p>
        </w:tc>
      </w:tr>
    </w:tbl>
    <w:p w:rsidR="00532F58" w:rsidRPr="00532F58" w:rsidRDefault="00532F58" w:rsidP="00532F58">
      <w:pPr>
        <w:pStyle w:val="Caption"/>
      </w:pPr>
      <w:r>
        <w:t xml:space="preserve">Table </w:t>
      </w:r>
      <w:r>
        <w:fldChar w:fldCharType="begin"/>
      </w:r>
      <w:r>
        <w:instrText xml:space="preserve"> SEQ Table \* ARABIC </w:instrText>
      </w:r>
      <w:r>
        <w:fldChar w:fldCharType="separate"/>
      </w:r>
      <w:r>
        <w:rPr>
          <w:noProof/>
        </w:rPr>
        <w:t>4</w:t>
      </w:r>
      <w:r>
        <w:fldChar w:fldCharType="end"/>
      </w:r>
      <w:r>
        <w:t>: Revised Income Statement</w:t>
      </w:r>
    </w:p>
    <w:p w:rsidR="00532F58" w:rsidRDefault="00532F58" w:rsidP="000E5237"/>
    <w:p w:rsidR="00532F58" w:rsidRDefault="00532F58" w:rsidP="000E5237"/>
    <w:p w:rsidR="00532F58" w:rsidRDefault="00532F58" w:rsidP="000E5237"/>
    <w:p w:rsidR="00532F58" w:rsidRDefault="00532F58" w:rsidP="000E5237"/>
    <w:tbl>
      <w:tblPr>
        <w:tblW w:w="9760" w:type="dxa"/>
        <w:tblInd w:w="93" w:type="dxa"/>
        <w:tblLook w:val="04A0" w:firstRow="1" w:lastRow="0" w:firstColumn="1" w:lastColumn="0" w:noHBand="0" w:noVBand="1"/>
      </w:tblPr>
      <w:tblGrid>
        <w:gridCol w:w="2480"/>
        <w:gridCol w:w="1220"/>
        <w:gridCol w:w="340"/>
        <w:gridCol w:w="1180"/>
        <w:gridCol w:w="340"/>
        <w:gridCol w:w="1180"/>
        <w:gridCol w:w="340"/>
        <w:gridCol w:w="1060"/>
        <w:gridCol w:w="340"/>
        <w:gridCol w:w="1280"/>
      </w:tblGrid>
      <w:tr w:rsidR="000E5237" w:rsidRPr="000E5237" w:rsidTr="000E5237">
        <w:trPr>
          <w:trHeight w:val="300"/>
        </w:trPr>
        <w:tc>
          <w:tcPr>
            <w:tcW w:w="248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22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BLUE</w:t>
            </w:r>
          </w:p>
        </w:tc>
        <w:tc>
          <w:tcPr>
            <w:tcW w:w="34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18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BLACK</w:t>
            </w:r>
          </w:p>
        </w:tc>
        <w:tc>
          <w:tcPr>
            <w:tcW w:w="34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18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RED</w:t>
            </w:r>
          </w:p>
        </w:tc>
        <w:tc>
          <w:tcPr>
            <w:tcW w:w="34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06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PURPLE</w:t>
            </w:r>
          </w:p>
        </w:tc>
        <w:tc>
          <w:tcPr>
            <w:tcW w:w="34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280" w:type="dxa"/>
            <w:tcBorders>
              <w:top w:val="nil"/>
              <w:left w:val="nil"/>
              <w:bottom w:val="single" w:sz="4" w:space="0" w:color="auto"/>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TOTAL</w:t>
            </w:r>
          </w:p>
        </w:tc>
      </w:tr>
      <w:tr w:rsidR="000E5237" w:rsidRPr="000E5237" w:rsidTr="000E5237">
        <w:trPr>
          <w:trHeight w:val="300"/>
        </w:trPr>
        <w:tc>
          <w:tcPr>
            <w:tcW w:w="248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lastRenderedPageBreak/>
              <w:t xml:space="preserve">$ Sales </w:t>
            </w:r>
          </w:p>
        </w:tc>
        <w:tc>
          <w:tcPr>
            <w:tcW w:w="122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$75,000</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$60,000</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$13,950</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$1,650</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$150,600</w:t>
            </w:r>
          </w:p>
        </w:tc>
      </w:tr>
      <w:tr w:rsidR="000E5237" w:rsidRPr="000E5237" w:rsidTr="000E5237">
        <w:trPr>
          <w:trHeight w:val="300"/>
        </w:trPr>
        <w:tc>
          <w:tcPr>
            <w:tcW w:w="248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Total Sales</w:t>
            </w:r>
          </w:p>
        </w:tc>
        <w:tc>
          <w:tcPr>
            <w:tcW w:w="122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50%</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40%</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18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9%</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06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1%</w:t>
            </w:r>
          </w:p>
        </w:tc>
        <w:tc>
          <w:tcPr>
            <w:tcW w:w="340" w:type="dxa"/>
            <w:tcBorders>
              <w:top w:val="nil"/>
              <w:left w:val="nil"/>
              <w:bottom w:val="nil"/>
              <w:right w:val="nil"/>
            </w:tcBorders>
            <w:shd w:val="clear" w:color="000000" w:fill="FFFFFF"/>
            <w:noWrap/>
            <w:vAlign w:val="bottom"/>
            <w:hideMark/>
          </w:tcPr>
          <w:p w:rsidR="000E5237" w:rsidRPr="000E5237" w:rsidRDefault="000E5237" w:rsidP="000E5237">
            <w:pPr>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 </w:t>
            </w:r>
          </w:p>
        </w:tc>
        <w:tc>
          <w:tcPr>
            <w:tcW w:w="1280" w:type="dxa"/>
            <w:tcBorders>
              <w:top w:val="nil"/>
              <w:left w:val="nil"/>
              <w:bottom w:val="nil"/>
              <w:right w:val="nil"/>
            </w:tcBorders>
            <w:shd w:val="clear" w:color="000000" w:fill="FFFFFF"/>
            <w:noWrap/>
            <w:vAlign w:val="bottom"/>
            <w:hideMark/>
          </w:tcPr>
          <w:p w:rsidR="000E5237" w:rsidRPr="000E5237" w:rsidRDefault="000E5237" w:rsidP="000E5237">
            <w:pPr>
              <w:jc w:val="right"/>
              <w:rPr>
                <w:rFonts w:ascii="Calibri" w:eastAsia="Times New Roman" w:hAnsi="Calibri" w:cs="Times New Roman"/>
                <w:iCs w:val="0"/>
                <w:color w:val="000000"/>
                <w:sz w:val="22"/>
                <w:szCs w:val="22"/>
              </w:rPr>
            </w:pPr>
            <w:r w:rsidRPr="000E5237">
              <w:rPr>
                <w:rFonts w:ascii="Calibri" w:eastAsia="Times New Roman" w:hAnsi="Calibri" w:cs="Times New Roman"/>
                <w:iCs w:val="0"/>
                <w:color w:val="000000"/>
                <w:sz w:val="22"/>
                <w:szCs w:val="22"/>
              </w:rPr>
              <w:t>100%</w:t>
            </w:r>
          </w:p>
        </w:tc>
      </w:tr>
    </w:tbl>
    <w:p w:rsidR="000E5237" w:rsidRPr="000E5237" w:rsidRDefault="000E5237" w:rsidP="000E5237">
      <w:pPr>
        <w:pStyle w:val="Caption"/>
      </w:pPr>
      <w:bookmarkStart w:id="3" w:name="_Ref377831635"/>
      <w:bookmarkStart w:id="4" w:name="_Ref377832105"/>
      <w:r>
        <w:t xml:space="preserve">Table </w:t>
      </w:r>
      <w:r>
        <w:fldChar w:fldCharType="begin"/>
      </w:r>
      <w:r>
        <w:instrText xml:space="preserve"> SEQ Table \* ARABIC </w:instrText>
      </w:r>
      <w:r>
        <w:fldChar w:fldCharType="separate"/>
      </w:r>
      <w:r w:rsidR="00532F58">
        <w:rPr>
          <w:noProof/>
        </w:rPr>
        <w:t>5</w:t>
      </w:r>
      <w:r>
        <w:fldChar w:fldCharType="end"/>
      </w:r>
      <w:bookmarkEnd w:id="4"/>
      <w:r>
        <w:t>: Revenue % per pen color</w:t>
      </w:r>
      <w:bookmarkEnd w:id="3"/>
    </w:p>
    <w:sectPr w:rsidR="000E5237" w:rsidRPr="000E523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88" w:rsidRDefault="00842288" w:rsidP="004421A0">
      <w:r>
        <w:separator/>
      </w:r>
    </w:p>
  </w:endnote>
  <w:endnote w:type="continuationSeparator" w:id="0">
    <w:p w:rsidR="00842288" w:rsidRDefault="00842288" w:rsidP="0044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88" w:rsidRDefault="00842288" w:rsidP="004421A0">
      <w:r>
        <w:separator/>
      </w:r>
    </w:p>
  </w:footnote>
  <w:footnote w:type="continuationSeparator" w:id="0">
    <w:p w:rsidR="00842288" w:rsidRDefault="00842288" w:rsidP="00442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4421A0">
      <w:tc>
        <w:tcPr>
          <w:tcW w:w="3500" w:type="pct"/>
          <w:tcBorders>
            <w:bottom w:val="single" w:sz="4" w:space="0" w:color="auto"/>
          </w:tcBorders>
          <w:vAlign w:val="bottom"/>
        </w:tcPr>
        <w:p w:rsidR="004421A0" w:rsidRDefault="004421A0" w:rsidP="00071B8A">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C30926E90EBE431E875F8E243A80351A"/>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 xml:space="preserve">MBA 628: Case </w:t>
              </w:r>
              <w:r w:rsidR="00071B8A">
                <w:rPr>
                  <w:b/>
                  <w:bCs/>
                  <w:caps/>
                  <w:sz w:val="24"/>
                  <w:szCs w:val="24"/>
                </w:rPr>
                <w:t>3</w:t>
              </w:r>
              <w:r>
                <w:rPr>
                  <w:b/>
                  <w:bCs/>
                  <w:caps/>
                  <w:sz w:val="24"/>
                  <w:szCs w:val="24"/>
                </w:rPr>
                <w:t xml:space="preserve"> – </w:t>
              </w:r>
              <w:r w:rsidR="00071B8A">
                <w:rPr>
                  <w:b/>
                  <w:bCs/>
                  <w:caps/>
                  <w:sz w:val="24"/>
                  <w:szCs w:val="24"/>
                </w:rPr>
                <w:t>Classic Pen Company</w:t>
              </w:r>
            </w:sdtContent>
          </w:sdt>
          <w:r>
            <w:rPr>
              <w:b/>
              <w:bCs/>
              <w:color w:val="76923C" w:themeColor="accent3" w:themeShade="BF"/>
              <w:sz w:val="24"/>
              <w:szCs w:val="24"/>
            </w:rPr>
            <w:t>]</w:t>
          </w:r>
        </w:p>
      </w:tc>
      <w:sdt>
        <w:sdtPr>
          <w:rPr>
            <w:color w:val="FFFFFF" w:themeColor="background1"/>
          </w:rPr>
          <w:alias w:val="Date"/>
          <w:id w:val="77677290"/>
          <w:placeholder>
            <w:docPart w:val="61725DEDB96C4281A57CED03E8D68E87"/>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4421A0" w:rsidRDefault="004421A0" w:rsidP="004421A0">
              <w:pPr>
                <w:pStyle w:val="Header"/>
                <w:rPr>
                  <w:color w:val="FFFFFF" w:themeColor="background1"/>
                </w:rPr>
              </w:pPr>
              <w:r>
                <w:rPr>
                  <w:color w:val="FFFFFF" w:themeColor="background1"/>
                </w:rPr>
                <w:t xml:space="preserve">Simon </w:t>
              </w:r>
              <w:proofErr w:type="spellStart"/>
              <w:r>
                <w:rPr>
                  <w:color w:val="FFFFFF" w:themeColor="background1"/>
                </w:rPr>
                <w:t>Foucher</w:t>
              </w:r>
              <w:proofErr w:type="spellEnd"/>
              <w:r>
                <w:rPr>
                  <w:color w:val="FFFFFF" w:themeColor="background1"/>
                </w:rPr>
                <w:t xml:space="preserve"> 710 7722</w:t>
              </w:r>
            </w:p>
          </w:tc>
        </w:sdtContent>
      </w:sdt>
    </w:tr>
  </w:tbl>
  <w:p w:rsidR="004421A0" w:rsidRDefault="00442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F4B"/>
    <w:multiLevelType w:val="hybridMultilevel"/>
    <w:tmpl w:val="C084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E0ECF"/>
    <w:multiLevelType w:val="hybridMultilevel"/>
    <w:tmpl w:val="B3E63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92A12"/>
    <w:multiLevelType w:val="hybridMultilevel"/>
    <w:tmpl w:val="9BC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3218B"/>
    <w:multiLevelType w:val="hybridMultilevel"/>
    <w:tmpl w:val="94261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124DB"/>
    <w:multiLevelType w:val="hybridMultilevel"/>
    <w:tmpl w:val="2EEC58DE"/>
    <w:lvl w:ilvl="0" w:tplc="04090015">
      <w:start w:val="1"/>
      <w:numFmt w:val="upperLetter"/>
      <w:lvlText w:val="%1."/>
      <w:lvlJc w:val="left"/>
      <w:pPr>
        <w:ind w:left="759" w:hanging="360"/>
      </w:pPr>
      <w:rPr>
        <w:rFont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5">
    <w:nsid w:val="58447328"/>
    <w:multiLevelType w:val="hybridMultilevel"/>
    <w:tmpl w:val="5118828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
    <w:nsid w:val="5A105806"/>
    <w:multiLevelType w:val="hybridMultilevel"/>
    <w:tmpl w:val="6C86A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82517"/>
    <w:multiLevelType w:val="hybridMultilevel"/>
    <w:tmpl w:val="1770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11C77"/>
    <w:multiLevelType w:val="hybridMultilevel"/>
    <w:tmpl w:val="9FC4B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C6548C"/>
    <w:multiLevelType w:val="hybridMultilevel"/>
    <w:tmpl w:val="823C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1A542E"/>
    <w:multiLevelType w:val="hybridMultilevel"/>
    <w:tmpl w:val="7EA6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372116"/>
    <w:multiLevelType w:val="hybridMultilevel"/>
    <w:tmpl w:val="EEBC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74B98"/>
    <w:multiLevelType w:val="hybridMultilevel"/>
    <w:tmpl w:val="85A0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FA6B7F"/>
    <w:multiLevelType w:val="hybridMultilevel"/>
    <w:tmpl w:val="77EE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BE003B"/>
    <w:multiLevelType w:val="hybridMultilevel"/>
    <w:tmpl w:val="0978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
  </w:num>
  <w:num w:numId="5">
    <w:abstractNumId w:val="8"/>
  </w:num>
  <w:num w:numId="6">
    <w:abstractNumId w:val="2"/>
  </w:num>
  <w:num w:numId="7">
    <w:abstractNumId w:val="0"/>
  </w:num>
  <w:num w:numId="8">
    <w:abstractNumId w:val="10"/>
  </w:num>
  <w:num w:numId="9">
    <w:abstractNumId w:val="3"/>
  </w:num>
  <w:num w:numId="10">
    <w:abstractNumId w:val="9"/>
  </w:num>
  <w:num w:numId="11">
    <w:abstractNumId w:val="7"/>
  </w:num>
  <w:num w:numId="12">
    <w:abstractNumId w:val="13"/>
  </w:num>
  <w:num w:numId="13">
    <w:abstractNumId w:val="1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95"/>
    <w:rsid w:val="00024D43"/>
    <w:rsid w:val="00071B8A"/>
    <w:rsid w:val="000A7794"/>
    <w:rsid w:val="000C34F4"/>
    <w:rsid w:val="000C7B2D"/>
    <w:rsid w:val="000E5237"/>
    <w:rsid w:val="000F4238"/>
    <w:rsid w:val="000F6FD5"/>
    <w:rsid w:val="0014494D"/>
    <w:rsid w:val="00211879"/>
    <w:rsid w:val="00266C32"/>
    <w:rsid w:val="002D2996"/>
    <w:rsid w:val="003727EF"/>
    <w:rsid w:val="004066D8"/>
    <w:rsid w:val="004421A0"/>
    <w:rsid w:val="00532F58"/>
    <w:rsid w:val="006706B9"/>
    <w:rsid w:val="006A3576"/>
    <w:rsid w:val="006D45B2"/>
    <w:rsid w:val="00707D48"/>
    <w:rsid w:val="007924E1"/>
    <w:rsid w:val="00842288"/>
    <w:rsid w:val="00894B80"/>
    <w:rsid w:val="00991DCC"/>
    <w:rsid w:val="009B767E"/>
    <w:rsid w:val="00A224D5"/>
    <w:rsid w:val="00A30EFE"/>
    <w:rsid w:val="00C11B95"/>
    <w:rsid w:val="00D5021B"/>
    <w:rsid w:val="00D81CEE"/>
    <w:rsid w:val="00F1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95"/>
    <w:pPr>
      <w:spacing w:after="0" w:line="240" w:lineRule="auto"/>
    </w:pPr>
    <w:rPr>
      <w:iCs/>
      <w:sz w:val="20"/>
      <w:szCs w:val="20"/>
    </w:rPr>
  </w:style>
  <w:style w:type="paragraph" w:styleId="Heading1">
    <w:name w:val="heading 1"/>
    <w:basedOn w:val="Normal"/>
    <w:next w:val="Normal"/>
    <w:link w:val="Heading1Char"/>
    <w:uiPriority w:val="9"/>
    <w:qFormat/>
    <w:rsid w:val="00C11B9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C11B9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11B9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11B9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11B9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11B95"/>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11B95"/>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11B95"/>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11B95"/>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11B95"/>
    <w:rPr>
      <w:b/>
      <w:bCs/>
      <w:color w:val="943634" w:themeColor="accent2" w:themeShade="BF"/>
      <w:sz w:val="18"/>
      <w:szCs w:val="18"/>
    </w:rPr>
  </w:style>
  <w:style w:type="character" w:customStyle="1" w:styleId="Heading1Char">
    <w:name w:val="Heading 1 Char"/>
    <w:basedOn w:val="DefaultParagraphFont"/>
    <w:link w:val="Heading1"/>
    <w:uiPriority w:val="9"/>
    <w:rsid w:val="00C11B9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C11B9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11B9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11B9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11B9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11B9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11B9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11B9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11B95"/>
    <w:rPr>
      <w:rFonts w:asciiTheme="majorHAnsi" w:eastAsiaTheme="majorEastAsia" w:hAnsiTheme="majorHAnsi" w:cstheme="majorBidi"/>
      <w:i/>
      <w:iCs/>
      <w:color w:val="C0504D" w:themeColor="accent2"/>
      <w:sz w:val="20"/>
      <w:szCs w:val="20"/>
    </w:rPr>
  </w:style>
  <w:style w:type="paragraph" w:styleId="Title">
    <w:name w:val="Title"/>
    <w:basedOn w:val="Normal"/>
    <w:next w:val="Normal"/>
    <w:link w:val="TitleChar"/>
    <w:uiPriority w:val="10"/>
    <w:qFormat/>
    <w:rsid w:val="00C11B9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11B9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C11B95"/>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11B9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11B95"/>
    <w:rPr>
      <w:b/>
      <w:bCs/>
      <w:spacing w:val="0"/>
    </w:rPr>
  </w:style>
  <w:style w:type="character" w:styleId="Emphasis">
    <w:name w:val="Emphasis"/>
    <w:uiPriority w:val="20"/>
    <w:qFormat/>
    <w:rsid w:val="00C11B9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11B95"/>
  </w:style>
  <w:style w:type="paragraph" w:styleId="ListParagraph">
    <w:name w:val="List Paragraph"/>
    <w:basedOn w:val="Normal"/>
    <w:uiPriority w:val="34"/>
    <w:qFormat/>
    <w:rsid w:val="00C11B95"/>
    <w:pPr>
      <w:ind w:left="720"/>
      <w:contextualSpacing/>
    </w:pPr>
  </w:style>
  <w:style w:type="paragraph" w:styleId="Quote">
    <w:name w:val="Quote"/>
    <w:basedOn w:val="Normal"/>
    <w:next w:val="Normal"/>
    <w:link w:val="QuoteChar"/>
    <w:uiPriority w:val="29"/>
    <w:qFormat/>
    <w:rsid w:val="00C11B95"/>
    <w:rPr>
      <w:i/>
      <w:iCs w:val="0"/>
      <w:color w:val="943634" w:themeColor="accent2" w:themeShade="BF"/>
    </w:rPr>
  </w:style>
  <w:style w:type="character" w:customStyle="1" w:styleId="QuoteChar">
    <w:name w:val="Quote Char"/>
    <w:basedOn w:val="DefaultParagraphFont"/>
    <w:link w:val="Quote"/>
    <w:uiPriority w:val="29"/>
    <w:rsid w:val="00C11B95"/>
    <w:rPr>
      <w:color w:val="943634" w:themeColor="accent2" w:themeShade="BF"/>
      <w:sz w:val="20"/>
      <w:szCs w:val="20"/>
    </w:rPr>
  </w:style>
  <w:style w:type="paragraph" w:styleId="IntenseQuote">
    <w:name w:val="Intense Quote"/>
    <w:basedOn w:val="Normal"/>
    <w:next w:val="Normal"/>
    <w:link w:val="IntenseQuoteChar"/>
    <w:uiPriority w:val="30"/>
    <w:qFormat/>
    <w:rsid w:val="00C11B9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11B9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11B95"/>
    <w:rPr>
      <w:rFonts w:asciiTheme="majorHAnsi" w:eastAsiaTheme="majorEastAsia" w:hAnsiTheme="majorHAnsi" w:cstheme="majorBidi"/>
      <w:i/>
      <w:iCs/>
      <w:color w:val="C0504D" w:themeColor="accent2"/>
    </w:rPr>
  </w:style>
  <w:style w:type="character" w:styleId="IntenseEmphasis">
    <w:name w:val="Intense Emphasis"/>
    <w:uiPriority w:val="21"/>
    <w:qFormat/>
    <w:rsid w:val="00C11B9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11B95"/>
    <w:rPr>
      <w:i/>
      <w:iCs/>
      <w:smallCaps/>
      <w:color w:val="C0504D" w:themeColor="accent2"/>
      <w:u w:color="C0504D" w:themeColor="accent2"/>
    </w:rPr>
  </w:style>
  <w:style w:type="character" w:styleId="IntenseReference">
    <w:name w:val="Intense Reference"/>
    <w:uiPriority w:val="32"/>
    <w:qFormat/>
    <w:rsid w:val="00C11B95"/>
    <w:rPr>
      <w:b/>
      <w:bCs/>
      <w:i/>
      <w:iCs/>
      <w:smallCaps/>
      <w:color w:val="C0504D" w:themeColor="accent2"/>
      <w:u w:color="C0504D" w:themeColor="accent2"/>
    </w:rPr>
  </w:style>
  <w:style w:type="character" w:styleId="BookTitle">
    <w:name w:val="Book Title"/>
    <w:uiPriority w:val="33"/>
    <w:qFormat/>
    <w:rsid w:val="00C11B9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11B95"/>
    <w:pPr>
      <w:outlineLvl w:val="9"/>
    </w:pPr>
    <w:rPr>
      <w:lang w:bidi="en-US"/>
    </w:rPr>
  </w:style>
  <w:style w:type="paragraph" w:styleId="BalloonText">
    <w:name w:val="Balloon Text"/>
    <w:basedOn w:val="Normal"/>
    <w:link w:val="BalloonTextChar"/>
    <w:uiPriority w:val="99"/>
    <w:semiHidden/>
    <w:unhideWhenUsed/>
    <w:rsid w:val="00A30EFE"/>
    <w:rPr>
      <w:rFonts w:ascii="Tahoma" w:hAnsi="Tahoma" w:cs="Tahoma"/>
      <w:sz w:val="16"/>
      <w:szCs w:val="16"/>
    </w:rPr>
  </w:style>
  <w:style w:type="character" w:customStyle="1" w:styleId="BalloonTextChar">
    <w:name w:val="Balloon Text Char"/>
    <w:basedOn w:val="DefaultParagraphFont"/>
    <w:link w:val="BalloonText"/>
    <w:uiPriority w:val="99"/>
    <w:semiHidden/>
    <w:rsid w:val="00A30EFE"/>
    <w:rPr>
      <w:rFonts w:ascii="Tahoma" w:hAnsi="Tahoma" w:cs="Tahoma"/>
      <w:iCs/>
      <w:sz w:val="16"/>
      <w:szCs w:val="16"/>
    </w:rPr>
  </w:style>
  <w:style w:type="paragraph" w:styleId="Header">
    <w:name w:val="header"/>
    <w:basedOn w:val="Normal"/>
    <w:link w:val="HeaderChar"/>
    <w:uiPriority w:val="99"/>
    <w:unhideWhenUsed/>
    <w:rsid w:val="004421A0"/>
    <w:pPr>
      <w:tabs>
        <w:tab w:val="center" w:pos="4680"/>
        <w:tab w:val="right" w:pos="9360"/>
      </w:tabs>
    </w:pPr>
  </w:style>
  <w:style w:type="character" w:customStyle="1" w:styleId="HeaderChar">
    <w:name w:val="Header Char"/>
    <w:basedOn w:val="DefaultParagraphFont"/>
    <w:link w:val="Header"/>
    <w:uiPriority w:val="99"/>
    <w:rsid w:val="004421A0"/>
    <w:rPr>
      <w:iCs/>
      <w:sz w:val="20"/>
      <w:szCs w:val="20"/>
    </w:rPr>
  </w:style>
  <w:style w:type="paragraph" w:styleId="Footer">
    <w:name w:val="footer"/>
    <w:basedOn w:val="Normal"/>
    <w:link w:val="FooterChar"/>
    <w:uiPriority w:val="99"/>
    <w:unhideWhenUsed/>
    <w:rsid w:val="004421A0"/>
    <w:pPr>
      <w:tabs>
        <w:tab w:val="center" w:pos="4680"/>
        <w:tab w:val="right" w:pos="9360"/>
      </w:tabs>
    </w:pPr>
  </w:style>
  <w:style w:type="character" w:customStyle="1" w:styleId="FooterChar">
    <w:name w:val="Footer Char"/>
    <w:basedOn w:val="DefaultParagraphFont"/>
    <w:link w:val="Footer"/>
    <w:uiPriority w:val="99"/>
    <w:rsid w:val="004421A0"/>
    <w:rPr>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95"/>
    <w:pPr>
      <w:spacing w:after="0" w:line="240" w:lineRule="auto"/>
    </w:pPr>
    <w:rPr>
      <w:iCs/>
      <w:sz w:val="20"/>
      <w:szCs w:val="20"/>
    </w:rPr>
  </w:style>
  <w:style w:type="paragraph" w:styleId="Heading1">
    <w:name w:val="heading 1"/>
    <w:basedOn w:val="Normal"/>
    <w:next w:val="Normal"/>
    <w:link w:val="Heading1Char"/>
    <w:uiPriority w:val="9"/>
    <w:qFormat/>
    <w:rsid w:val="00C11B9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C11B9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C11B95"/>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C11B95"/>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C11B95"/>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C11B95"/>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C11B95"/>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C11B95"/>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C11B95"/>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11B95"/>
    <w:rPr>
      <w:b/>
      <w:bCs/>
      <w:color w:val="943634" w:themeColor="accent2" w:themeShade="BF"/>
      <w:sz w:val="18"/>
      <w:szCs w:val="18"/>
    </w:rPr>
  </w:style>
  <w:style w:type="character" w:customStyle="1" w:styleId="Heading1Char">
    <w:name w:val="Heading 1 Char"/>
    <w:basedOn w:val="DefaultParagraphFont"/>
    <w:link w:val="Heading1"/>
    <w:uiPriority w:val="9"/>
    <w:rsid w:val="00C11B9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C11B9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C11B9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C11B9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C11B9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C11B9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C11B9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C11B9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C11B95"/>
    <w:rPr>
      <w:rFonts w:asciiTheme="majorHAnsi" w:eastAsiaTheme="majorEastAsia" w:hAnsiTheme="majorHAnsi" w:cstheme="majorBidi"/>
      <w:i/>
      <w:iCs/>
      <w:color w:val="C0504D" w:themeColor="accent2"/>
      <w:sz w:val="20"/>
      <w:szCs w:val="20"/>
    </w:rPr>
  </w:style>
  <w:style w:type="paragraph" w:styleId="Title">
    <w:name w:val="Title"/>
    <w:basedOn w:val="Normal"/>
    <w:next w:val="Normal"/>
    <w:link w:val="TitleChar"/>
    <w:uiPriority w:val="10"/>
    <w:qFormat/>
    <w:rsid w:val="00C11B95"/>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11B9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C11B95"/>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C11B9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C11B95"/>
    <w:rPr>
      <w:b/>
      <w:bCs/>
      <w:spacing w:val="0"/>
    </w:rPr>
  </w:style>
  <w:style w:type="character" w:styleId="Emphasis">
    <w:name w:val="Emphasis"/>
    <w:uiPriority w:val="20"/>
    <w:qFormat/>
    <w:rsid w:val="00C11B9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C11B95"/>
  </w:style>
  <w:style w:type="paragraph" w:styleId="ListParagraph">
    <w:name w:val="List Paragraph"/>
    <w:basedOn w:val="Normal"/>
    <w:uiPriority w:val="34"/>
    <w:qFormat/>
    <w:rsid w:val="00C11B95"/>
    <w:pPr>
      <w:ind w:left="720"/>
      <w:contextualSpacing/>
    </w:pPr>
  </w:style>
  <w:style w:type="paragraph" w:styleId="Quote">
    <w:name w:val="Quote"/>
    <w:basedOn w:val="Normal"/>
    <w:next w:val="Normal"/>
    <w:link w:val="QuoteChar"/>
    <w:uiPriority w:val="29"/>
    <w:qFormat/>
    <w:rsid w:val="00C11B95"/>
    <w:rPr>
      <w:i/>
      <w:iCs w:val="0"/>
      <w:color w:val="943634" w:themeColor="accent2" w:themeShade="BF"/>
    </w:rPr>
  </w:style>
  <w:style w:type="character" w:customStyle="1" w:styleId="QuoteChar">
    <w:name w:val="Quote Char"/>
    <w:basedOn w:val="DefaultParagraphFont"/>
    <w:link w:val="Quote"/>
    <w:uiPriority w:val="29"/>
    <w:rsid w:val="00C11B95"/>
    <w:rPr>
      <w:color w:val="943634" w:themeColor="accent2" w:themeShade="BF"/>
      <w:sz w:val="20"/>
      <w:szCs w:val="20"/>
    </w:rPr>
  </w:style>
  <w:style w:type="paragraph" w:styleId="IntenseQuote">
    <w:name w:val="Intense Quote"/>
    <w:basedOn w:val="Normal"/>
    <w:next w:val="Normal"/>
    <w:link w:val="IntenseQuoteChar"/>
    <w:uiPriority w:val="30"/>
    <w:qFormat/>
    <w:rsid w:val="00C11B9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C11B9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C11B95"/>
    <w:rPr>
      <w:rFonts w:asciiTheme="majorHAnsi" w:eastAsiaTheme="majorEastAsia" w:hAnsiTheme="majorHAnsi" w:cstheme="majorBidi"/>
      <w:i/>
      <w:iCs/>
      <w:color w:val="C0504D" w:themeColor="accent2"/>
    </w:rPr>
  </w:style>
  <w:style w:type="character" w:styleId="IntenseEmphasis">
    <w:name w:val="Intense Emphasis"/>
    <w:uiPriority w:val="21"/>
    <w:qFormat/>
    <w:rsid w:val="00C11B9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C11B95"/>
    <w:rPr>
      <w:i/>
      <w:iCs/>
      <w:smallCaps/>
      <w:color w:val="C0504D" w:themeColor="accent2"/>
      <w:u w:color="C0504D" w:themeColor="accent2"/>
    </w:rPr>
  </w:style>
  <w:style w:type="character" w:styleId="IntenseReference">
    <w:name w:val="Intense Reference"/>
    <w:uiPriority w:val="32"/>
    <w:qFormat/>
    <w:rsid w:val="00C11B95"/>
    <w:rPr>
      <w:b/>
      <w:bCs/>
      <w:i/>
      <w:iCs/>
      <w:smallCaps/>
      <w:color w:val="C0504D" w:themeColor="accent2"/>
      <w:u w:color="C0504D" w:themeColor="accent2"/>
    </w:rPr>
  </w:style>
  <w:style w:type="character" w:styleId="BookTitle">
    <w:name w:val="Book Title"/>
    <w:uiPriority w:val="33"/>
    <w:qFormat/>
    <w:rsid w:val="00C11B9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C11B95"/>
    <w:pPr>
      <w:outlineLvl w:val="9"/>
    </w:pPr>
    <w:rPr>
      <w:lang w:bidi="en-US"/>
    </w:rPr>
  </w:style>
  <w:style w:type="paragraph" w:styleId="BalloonText">
    <w:name w:val="Balloon Text"/>
    <w:basedOn w:val="Normal"/>
    <w:link w:val="BalloonTextChar"/>
    <w:uiPriority w:val="99"/>
    <w:semiHidden/>
    <w:unhideWhenUsed/>
    <w:rsid w:val="00A30EFE"/>
    <w:rPr>
      <w:rFonts w:ascii="Tahoma" w:hAnsi="Tahoma" w:cs="Tahoma"/>
      <w:sz w:val="16"/>
      <w:szCs w:val="16"/>
    </w:rPr>
  </w:style>
  <w:style w:type="character" w:customStyle="1" w:styleId="BalloonTextChar">
    <w:name w:val="Balloon Text Char"/>
    <w:basedOn w:val="DefaultParagraphFont"/>
    <w:link w:val="BalloonText"/>
    <w:uiPriority w:val="99"/>
    <w:semiHidden/>
    <w:rsid w:val="00A30EFE"/>
    <w:rPr>
      <w:rFonts w:ascii="Tahoma" w:hAnsi="Tahoma" w:cs="Tahoma"/>
      <w:iCs/>
      <w:sz w:val="16"/>
      <w:szCs w:val="16"/>
    </w:rPr>
  </w:style>
  <w:style w:type="paragraph" w:styleId="Header">
    <w:name w:val="header"/>
    <w:basedOn w:val="Normal"/>
    <w:link w:val="HeaderChar"/>
    <w:uiPriority w:val="99"/>
    <w:unhideWhenUsed/>
    <w:rsid w:val="004421A0"/>
    <w:pPr>
      <w:tabs>
        <w:tab w:val="center" w:pos="4680"/>
        <w:tab w:val="right" w:pos="9360"/>
      </w:tabs>
    </w:pPr>
  </w:style>
  <w:style w:type="character" w:customStyle="1" w:styleId="HeaderChar">
    <w:name w:val="Header Char"/>
    <w:basedOn w:val="DefaultParagraphFont"/>
    <w:link w:val="Header"/>
    <w:uiPriority w:val="99"/>
    <w:rsid w:val="004421A0"/>
    <w:rPr>
      <w:iCs/>
      <w:sz w:val="20"/>
      <w:szCs w:val="20"/>
    </w:rPr>
  </w:style>
  <w:style w:type="paragraph" w:styleId="Footer">
    <w:name w:val="footer"/>
    <w:basedOn w:val="Normal"/>
    <w:link w:val="FooterChar"/>
    <w:uiPriority w:val="99"/>
    <w:unhideWhenUsed/>
    <w:rsid w:val="004421A0"/>
    <w:pPr>
      <w:tabs>
        <w:tab w:val="center" w:pos="4680"/>
        <w:tab w:val="right" w:pos="9360"/>
      </w:tabs>
    </w:pPr>
  </w:style>
  <w:style w:type="character" w:customStyle="1" w:styleId="FooterChar">
    <w:name w:val="Footer Char"/>
    <w:basedOn w:val="DefaultParagraphFont"/>
    <w:link w:val="Footer"/>
    <w:uiPriority w:val="99"/>
    <w:rsid w:val="004421A0"/>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269">
      <w:bodyDiv w:val="1"/>
      <w:marLeft w:val="0"/>
      <w:marRight w:val="0"/>
      <w:marTop w:val="0"/>
      <w:marBottom w:val="0"/>
      <w:divBdr>
        <w:top w:val="none" w:sz="0" w:space="0" w:color="auto"/>
        <w:left w:val="none" w:sz="0" w:space="0" w:color="auto"/>
        <w:bottom w:val="none" w:sz="0" w:space="0" w:color="auto"/>
        <w:right w:val="none" w:sz="0" w:space="0" w:color="auto"/>
      </w:divBdr>
    </w:div>
    <w:div w:id="59254112">
      <w:bodyDiv w:val="1"/>
      <w:marLeft w:val="0"/>
      <w:marRight w:val="0"/>
      <w:marTop w:val="0"/>
      <w:marBottom w:val="0"/>
      <w:divBdr>
        <w:top w:val="none" w:sz="0" w:space="0" w:color="auto"/>
        <w:left w:val="none" w:sz="0" w:space="0" w:color="auto"/>
        <w:bottom w:val="none" w:sz="0" w:space="0" w:color="auto"/>
        <w:right w:val="none" w:sz="0" w:space="0" w:color="auto"/>
      </w:divBdr>
    </w:div>
    <w:div w:id="71049983">
      <w:bodyDiv w:val="1"/>
      <w:marLeft w:val="0"/>
      <w:marRight w:val="0"/>
      <w:marTop w:val="0"/>
      <w:marBottom w:val="0"/>
      <w:divBdr>
        <w:top w:val="none" w:sz="0" w:space="0" w:color="auto"/>
        <w:left w:val="none" w:sz="0" w:space="0" w:color="auto"/>
        <w:bottom w:val="none" w:sz="0" w:space="0" w:color="auto"/>
        <w:right w:val="none" w:sz="0" w:space="0" w:color="auto"/>
      </w:divBdr>
    </w:div>
    <w:div w:id="110368572">
      <w:bodyDiv w:val="1"/>
      <w:marLeft w:val="0"/>
      <w:marRight w:val="0"/>
      <w:marTop w:val="0"/>
      <w:marBottom w:val="0"/>
      <w:divBdr>
        <w:top w:val="none" w:sz="0" w:space="0" w:color="auto"/>
        <w:left w:val="none" w:sz="0" w:space="0" w:color="auto"/>
        <w:bottom w:val="none" w:sz="0" w:space="0" w:color="auto"/>
        <w:right w:val="none" w:sz="0" w:space="0" w:color="auto"/>
      </w:divBdr>
    </w:div>
    <w:div w:id="123473301">
      <w:bodyDiv w:val="1"/>
      <w:marLeft w:val="0"/>
      <w:marRight w:val="0"/>
      <w:marTop w:val="0"/>
      <w:marBottom w:val="0"/>
      <w:divBdr>
        <w:top w:val="none" w:sz="0" w:space="0" w:color="auto"/>
        <w:left w:val="none" w:sz="0" w:space="0" w:color="auto"/>
        <w:bottom w:val="none" w:sz="0" w:space="0" w:color="auto"/>
        <w:right w:val="none" w:sz="0" w:space="0" w:color="auto"/>
      </w:divBdr>
    </w:div>
    <w:div w:id="162667404">
      <w:bodyDiv w:val="1"/>
      <w:marLeft w:val="0"/>
      <w:marRight w:val="0"/>
      <w:marTop w:val="0"/>
      <w:marBottom w:val="0"/>
      <w:divBdr>
        <w:top w:val="none" w:sz="0" w:space="0" w:color="auto"/>
        <w:left w:val="none" w:sz="0" w:space="0" w:color="auto"/>
        <w:bottom w:val="none" w:sz="0" w:space="0" w:color="auto"/>
        <w:right w:val="none" w:sz="0" w:space="0" w:color="auto"/>
      </w:divBdr>
    </w:div>
    <w:div w:id="204608165">
      <w:bodyDiv w:val="1"/>
      <w:marLeft w:val="0"/>
      <w:marRight w:val="0"/>
      <w:marTop w:val="0"/>
      <w:marBottom w:val="0"/>
      <w:divBdr>
        <w:top w:val="none" w:sz="0" w:space="0" w:color="auto"/>
        <w:left w:val="none" w:sz="0" w:space="0" w:color="auto"/>
        <w:bottom w:val="none" w:sz="0" w:space="0" w:color="auto"/>
        <w:right w:val="none" w:sz="0" w:space="0" w:color="auto"/>
      </w:divBdr>
    </w:div>
    <w:div w:id="244530791">
      <w:bodyDiv w:val="1"/>
      <w:marLeft w:val="0"/>
      <w:marRight w:val="0"/>
      <w:marTop w:val="0"/>
      <w:marBottom w:val="0"/>
      <w:divBdr>
        <w:top w:val="none" w:sz="0" w:space="0" w:color="auto"/>
        <w:left w:val="none" w:sz="0" w:space="0" w:color="auto"/>
        <w:bottom w:val="none" w:sz="0" w:space="0" w:color="auto"/>
        <w:right w:val="none" w:sz="0" w:space="0" w:color="auto"/>
      </w:divBdr>
    </w:div>
    <w:div w:id="264844448">
      <w:bodyDiv w:val="1"/>
      <w:marLeft w:val="0"/>
      <w:marRight w:val="0"/>
      <w:marTop w:val="0"/>
      <w:marBottom w:val="0"/>
      <w:divBdr>
        <w:top w:val="none" w:sz="0" w:space="0" w:color="auto"/>
        <w:left w:val="none" w:sz="0" w:space="0" w:color="auto"/>
        <w:bottom w:val="none" w:sz="0" w:space="0" w:color="auto"/>
        <w:right w:val="none" w:sz="0" w:space="0" w:color="auto"/>
      </w:divBdr>
    </w:div>
    <w:div w:id="317348340">
      <w:bodyDiv w:val="1"/>
      <w:marLeft w:val="0"/>
      <w:marRight w:val="0"/>
      <w:marTop w:val="0"/>
      <w:marBottom w:val="0"/>
      <w:divBdr>
        <w:top w:val="none" w:sz="0" w:space="0" w:color="auto"/>
        <w:left w:val="none" w:sz="0" w:space="0" w:color="auto"/>
        <w:bottom w:val="none" w:sz="0" w:space="0" w:color="auto"/>
        <w:right w:val="none" w:sz="0" w:space="0" w:color="auto"/>
      </w:divBdr>
    </w:div>
    <w:div w:id="366443776">
      <w:bodyDiv w:val="1"/>
      <w:marLeft w:val="0"/>
      <w:marRight w:val="0"/>
      <w:marTop w:val="0"/>
      <w:marBottom w:val="0"/>
      <w:divBdr>
        <w:top w:val="none" w:sz="0" w:space="0" w:color="auto"/>
        <w:left w:val="none" w:sz="0" w:space="0" w:color="auto"/>
        <w:bottom w:val="none" w:sz="0" w:space="0" w:color="auto"/>
        <w:right w:val="none" w:sz="0" w:space="0" w:color="auto"/>
      </w:divBdr>
    </w:div>
    <w:div w:id="533225558">
      <w:bodyDiv w:val="1"/>
      <w:marLeft w:val="0"/>
      <w:marRight w:val="0"/>
      <w:marTop w:val="0"/>
      <w:marBottom w:val="0"/>
      <w:divBdr>
        <w:top w:val="none" w:sz="0" w:space="0" w:color="auto"/>
        <w:left w:val="none" w:sz="0" w:space="0" w:color="auto"/>
        <w:bottom w:val="none" w:sz="0" w:space="0" w:color="auto"/>
        <w:right w:val="none" w:sz="0" w:space="0" w:color="auto"/>
      </w:divBdr>
    </w:div>
    <w:div w:id="543760428">
      <w:bodyDiv w:val="1"/>
      <w:marLeft w:val="0"/>
      <w:marRight w:val="0"/>
      <w:marTop w:val="0"/>
      <w:marBottom w:val="0"/>
      <w:divBdr>
        <w:top w:val="none" w:sz="0" w:space="0" w:color="auto"/>
        <w:left w:val="none" w:sz="0" w:space="0" w:color="auto"/>
        <w:bottom w:val="none" w:sz="0" w:space="0" w:color="auto"/>
        <w:right w:val="none" w:sz="0" w:space="0" w:color="auto"/>
      </w:divBdr>
    </w:div>
    <w:div w:id="557280462">
      <w:bodyDiv w:val="1"/>
      <w:marLeft w:val="0"/>
      <w:marRight w:val="0"/>
      <w:marTop w:val="0"/>
      <w:marBottom w:val="0"/>
      <w:divBdr>
        <w:top w:val="none" w:sz="0" w:space="0" w:color="auto"/>
        <w:left w:val="none" w:sz="0" w:space="0" w:color="auto"/>
        <w:bottom w:val="none" w:sz="0" w:space="0" w:color="auto"/>
        <w:right w:val="none" w:sz="0" w:space="0" w:color="auto"/>
      </w:divBdr>
    </w:div>
    <w:div w:id="608322242">
      <w:bodyDiv w:val="1"/>
      <w:marLeft w:val="0"/>
      <w:marRight w:val="0"/>
      <w:marTop w:val="0"/>
      <w:marBottom w:val="0"/>
      <w:divBdr>
        <w:top w:val="none" w:sz="0" w:space="0" w:color="auto"/>
        <w:left w:val="none" w:sz="0" w:space="0" w:color="auto"/>
        <w:bottom w:val="none" w:sz="0" w:space="0" w:color="auto"/>
        <w:right w:val="none" w:sz="0" w:space="0" w:color="auto"/>
      </w:divBdr>
    </w:div>
    <w:div w:id="748624956">
      <w:bodyDiv w:val="1"/>
      <w:marLeft w:val="0"/>
      <w:marRight w:val="0"/>
      <w:marTop w:val="0"/>
      <w:marBottom w:val="0"/>
      <w:divBdr>
        <w:top w:val="none" w:sz="0" w:space="0" w:color="auto"/>
        <w:left w:val="none" w:sz="0" w:space="0" w:color="auto"/>
        <w:bottom w:val="none" w:sz="0" w:space="0" w:color="auto"/>
        <w:right w:val="none" w:sz="0" w:space="0" w:color="auto"/>
      </w:divBdr>
    </w:div>
    <w:div w:id="760757618">
      <w:bodyDiv w:val="1"/>
      <w:marLeft w:val="0"/>
      <w:marRight w:val="0"/>
      <w:marTop w:val="0"/>
      <w:marBottom w:val="0"/>
      <w:divBdr>
        <w:top w:val="none" w:sz="0" w:space="0" w:color="auto"/>
        <w:left w:val="none" w:sz="0" w:space="0" w:color="auto"/>
        <w:bottom w:val="none" w:sz="0" w:space="0" w:color="auto"/>
        <w:right w:val="none" w:sz="0" w:space="0" w:color="auto"/>
      </w:divBdr>
    </w:div>
    <w:div w:id="828910725">
      <w:bodyDiv w:val="1"/>
      <w:marLeft w:val="0"/>
      <w:marRight w:val="0"/>
      <w:marTop w:val="0"/>
      <w:marBottom w:val="0"/>
      <w:divBdr>
        <w:top w:val="none" w:sz="0" w:space="0" w:color="auto"/>
        <w:left w:val="none" w:sz="0" w:space="0" w:color="auto"/>
        <w:bottom w:val="none" w:sz="0" w:space="0" w:color="auto"/>
        <w:right w:val="none" w:sz="0" w:space="0" w:color="auto"/>
      </w:divBdr>
    </w:div>
    <w:div w:id="875895247">
      <w:bodyDiv w:val="1"/>
      <w:marLeft w:val="0"/>
      <w:marRight w:val="0"/>
      <w:marTop w:val="0"/>
      <w:marBottom w:val="0"/>
      <w:divBdr>
        <w:top w:val="none" w:sz="0" w:space="0" w:color="auto"/>
        <w:left w:val="none" w:sz="0" w:space="0" w:color="auto"/>
        <w:bottom w:val="none" w:sz="0" w:space="0" w:color="auto"/>
        <w:right w:val="none" w:sz="0" w:space="0" w:color="auto"/>
      </w:divBdr>
    </w:div>
    <w:div w:id="924655305">
      <w:bodyDiv w:val="1"/>
      <w:marLeft w:val="0"/>
      <w:marRight w:val="0"/>
      <w:marTop w:val="0"/>
      <w:marBottom w:val="0"/>
      <w:divBdr>
        <w:top w:val="none" w:sz="0" w:space="0" w:color="auto"/>
        <w:left w:val="none" w:sz="0" w:space="0" w:color="auto"/>
        <w:bottom w:val="none" w:sz="0" w:space="0" w:color="auto"/>
        <w:right w:val="none" w:sz="0" w:space="0" w:color="auto"/>
      </w:divBdr>
    </w:div>
    <w:div w:id="929242520">
      <w:bodyDiv w:val="1"/>
      <w:marLeft w:val="0"/>
      <w:marRight w:val="0"/>
      <w:marTop w:val="0"/>
      <w:marBottom w:val="0"/>
      <w:divBdr>
        <w:top w:val="none" w:sz="0" w:space="0" w:color="auto"/>
        <w:left w:val="none" w:sz="0" w:space="0" w:color="auto"/>
        <w:bottom w:val="none" w:sz="0" w:space="0" w:color="auto"/>
        <w:right w:val="none" w:sz="0" w:space="0" w:color="auto"/>
      </w:divBdr>
    </w:div>
    <w:div w:id="971402244">
      <w:bodyDiv w:val="1"/>
      <w:marLeft w:val="0"/>
      <w:marRight w:val="0"/>
      <w:marTop w:val="0"/>
      <w:marBottom w:val="0"/>
      <w:divBdr>
        <w:top w:val="none" w:sz="0" w:space="0" w:color="auto"/>
        <w:left w:val="none" w:sz="0" w:space="0" w:color="auto"/>
        <w:bottom w:val="none" w:sz="0" w:space="0" w:color="auto"/>
        <w:right w:val="none" w:sz="0" w:space="0" w:color="auto"/>
      </w:divBdr>
    </w:div>
    <w:div w:id="1089690608">
      <w:bodyDiv w:val="1"/>
      <w:marLeft w:val="0"/>
      <w:marRight w:val="0"/>
      <w:marTop w:val="0"/>
      <w:marBottom w:val="0"/>
      <w:divBdr>
        <w:top w:val="none" w:sz="0" w:space="0" w:color="auto"/>
        <w:left w:val="none" w:sz="0" w:space="0" w:color="auto"/>
        <w:bottom w:val="none" w:sz="0" w:space="0" w:color="auto"/>
        <w:right w:val="none" w:sz="0" w:space="0" w:color="auto"/>
      </w:divBdr>
    </w:div>
    <w:div w:id="1146583340">
      <w:bodyDiv w:val="1"/>
      <w:marLeft w:val="0"/>
      <w:marRight w:val="0"/>
      <w:marTop w:val="0"/>
      <w:marBottom w:val="0"/>
      <w:divBdr>
        <w:top w:val="none" w:sz="0" w:space="0" w:color="auto"/>
        <w:left w:val="none" w:sz="0" w:space="0" w:color="auto"/>
        <w:bottom w:val="none" w:sz="0" w:space="0" w:color="auto"/>
        <w:right w:val="none" w:sz="0" w:space="0" w:color="auto"/>
      </w:divBdr>
    </w:div>
    <w:div w:id="1247543836">
      <w:bodyDiv w:val="1"/>
      <w:marLeft w:val="0"/>
      <w:marRight w:val="0"/>
      <w:marTop w:val="0"/>
      <w:marBottom w:val="0"/>
      <w:divBdr>
        <w:top w:val="none" w:sz="0" w:space="0" w:color="auto"/>
        <w:left w:val="none" w:sz="0" w:space="0" w:color="auto"/>
        <w:bottom w:val="none" w:sz="0" w:space="0" w:color="auto"/>
        <w:right w:val="none" w:sz="0" w:space="0" w:color="auto"/>
      </w:divBdr>
    </w:div>
    <w:div w:id="1351222020">
      <w:bodyDiv w:val="1"/>
      <w:marLeft w:val="0"/>
      <w:marRight w:val="0"/>
      <w:marTop w:val="0"/>
      <w:marBottom w:val="0"/>
      <w:divBdr>
        <w:top w:val="none" w:sz="0" w:space="0" w:color="auto"/>
        <w:left w:val="none" w:sz="0" w:space="0" w:color="auto"/>
        <w:bottom w:val="none" w:sz="0" w:space="0" w:color="auto"/>
        <w:right w:val="none" w:sz="0" w:space="0" w:color="auto"/>
      </w:divBdr>
    </w:div>
    <w:div w:id="1570340107">
      <w:bodyDiv w:val="1"/>
      <w:marLeft w:val="0"/>
      <w:marRight w:val="0"/>
      <w:marTop w:val="0"/>
      <w:marBottom w:val="0"/>
      <w:divBdr>
        <w:top w:val="none" w:sz="0" w:space="0" w:color="auto"/>
        <w:left w:val="none" w:sz="0" w:space="0" w:color="auto"/>
        <w:bottom w:val="none" w:sz="0" w:space="0" w:color="auto"/>
        <w:right w:val="none" w:sz="0" w:space="0" w:color="auto"/>
      </w:divBdr>
    </w:div>
    <w:div w:id="1608076388">
      <w:bodyDiv w:val="1"/>
      <w:marLeft w:val="0"/>
      <w:marRight w:val="0"/>
      <w:marTop w:val="0"/>
      <w:marBottom w:val="0"/>
      <w:divBdr>
        <w:top w:val="none" w:sz="0" w:space="0" w:color="auto"/>
        <w:left w:val="none" w:sz="0" w:space="0" w:color="auto"/>
        <w:bottom w:val="none" w:sz="0" w:space="0" w:color="auto"/>
        <w:right w:val="none" w:sz="0" w:space="0" w:color="auto"/>
      </w:divBdr>
    </w:div>
    <w:div w:id="1609000508">
      <w:bodyDiv w:val="1"/>
      <w:marLeft w:val="0"/>
      <w:marRight w:val="0"/>
      <w:marTop w:val="0"/>
      <w:marBottom w:val="0"/>
      <w:divBdr>
        <w:top w:val="none" w:sz="0" w:space="0" w:color="auto"/>
        <w:left w:val="none" w:sz="0" w:space="0" w:color="auto"/>
        <w:bottom w:val="none" w:sz="0" w:space="0" w:color="auto"/>
        <w:right w:val="none" w:sz="0" w:space="0" w:color="auto"/>
      </w:divBdr>
    </w:div>
    <w:div w:id="1636787640">
      <w:bodyDiv w:val="1"/>
      <w:marLeft w:val="0"/>
      <w:marRight w:val="0"/>
      <w:marTop w:val="0"/>
      <w:marBottom w:val="0"/>
      <w:divBdr>
        <w:top w:val="none" w:sz="0" w:space="0" w:color="auto"/>
        <w:left w:val="none" w:sz="0" w:space="0" w:color="auto"/>
        <w:bottom w:val="none" w:sz="0" w:space="0" w:color="auto"/>
        <w:right w:val="none" w:sz="0" w:space="0" w:color="auto"/>
      </w:divBdr>
    </w:div>
    <w:div w:id="1715621757">
      <w:bodyDiv w:val="1"/>
      <w:marLeft w:val="0"/>
      <w:marRight w:val="0"/>
      <w:marTop w:val="0"/>
      <w:marBottom w:val="0"/>
      <w:divBdr>
        <w:top w:val="none" w:sz="0" w:space="0" w:color="auto"/>
        <w:left w:val="none" w:sz="0" w:space="0" w:color="auto"/>
        <w:bottom w:val="none" w:sz="0" w:space="0" w:color="auto"/>
        <w:right w:val="none" w:sz="0" w:space="0" w:color="auto"/>
      </w:divBdr>
    </w:div>
    <w:div w:id="1960062904">
      <w:bodyDiv w:val="1"/>
      <w:marLeft w:val="0"/>
      <w:marRight w:val="0"/>
      <w:marTop w:val="0"/>
      <w:marBottom w:val="0"/>
      <w:divBdr>
        <w:top w:val="none" w:sz="0" w:space="0" w:color="auto"/>
        <w:left w:val="none" w:sz="0" w:space="0" w:color="auto"/>
        <w:bottom w:val="none" w:sz="0" w:space="0" w:color="auto"/>
        <w:right w:val="none" w:sz="0" w:space="0" w:color="auto"/>
      </w:divBdr>
    </w:div>
    <w:div w:id="20210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0926E90EBE431E875F8E243A80351A"/>
        <w:category>
          <w:name w:val="General"/>
          <w:gallery w:val="placeholder"/>
        </w:category>
        <w:types>
          <w:type w:val="bbPlcHdr"/>
        </w:types>
        <w:behaviors>
          <w:behavior w:val="content"/>
        </w:behaviors>
        <w:guid w:val="{28BEB3C9-3C56-4B35-976E-9A4BBF667EC3}"/>
      </w:docPartPr>
      <w:docPartBody>
        <w:p w:rsidR="005E3EF4" w:rsidRDefault="005E3EF4" w:rsidP="005E3EF4">
          <w:pPr>
            <w:pStyle w:val="C30926E90EBE431E875F8E243A80351A"/>
          </w:pPr>
          <w:r>
            <w:rPr>
              <w:b/>
              <w:bCs/>
              <w:caps/>
              <w:sz w:val="24"/>
              <w:szCs w:val="24"/>
            </w:rPr>
            <w:t>Type the document title</w:t>
          </w:r>
        </w:p>
      </w:docPartBody>
    </w:docPart>
    <w:docPart>
      <w:docPartPr>
        <w:name w:val="61725DEDB96C4281A57CED03E8D68E87"/>
        <w:category>
          <w:name w:val="General"/>
          <w:gallery w:val="placeholder"/>
        </w:category>
        <w:types>
          <w:type w:val="bbPlcHdr"/>
        </w:types>
        <w:behaviors>
          <w:behavior w:val="content"/>
        </w:behaviors>
        <w:guid w:val="{0938D318-1904-4960-9D75-D11F99BB8A81}"/>
      </w:docPartPr>
      <w:docPartBody>
        <w:p w:rsidR="005E3EF4" w:rsidRDefault="005E3EF4" w:rsidP="005E3EF4">
          <w:pPr>
            <w:pStyle w:val="61725DEDB96C4281A57CED03E8D68E87"/>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F4"/>
    <w:rsid w:val="005E3EF4"/>
    <w:rsid w:val="00B9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926E90EBE431E875F8E243A80351A">
    <w:name w:val="C30926E90EBE431E875F8E243A80351A"/>
    <w:rsid w:val="005E3EF4"/>
  </w:style>
  <w:style w:type="paragraph" w:customStyle="1" w:styleId="61725DEDB96C4281A57CED03E8D68E87">
    <w:name w:val="61725DEDB96C4281A57CED03E8D68E87"/>
    <w:rsid w:val="005E3E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926E90EBE431E875F8E243A80351A">
    <w:name w:val="C30926E90EBE431E875F8E243A80351A"/>
    <w:rsid w:val="005E3EF4"/>
  </w:style>
  <w:style w:type="paragraph" w:customStyle="1" w:styleId="61725DEDB96C4281A57CED03E8D68E87">
    <w:name w:val="61725DEDB96C4281A57CED03E8D68E87"/>
    <w:rsid w:val="005E3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Simon Foucher 710 7722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AE49AB-8FED-49F7-898B-E32BF30F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MBA 628: Case 2 – Showman Shoes</vt:lpstr>
    </vt:vector>
  </TitlesOfParts>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MBA 628: Case 3 – Classic Pen Company</dc:title>
  <dc:creator>Zeben</dc:creator>
  <cp:lastModifiedBy>Zeben</cp:lastModifiedBy>
  <cp:revision>4</cp:revision>
  <dcterms:created xsi:type="dcterms:W3CDTF">2014-01-18T21:34:00Z</dcterms:created>
  <dcterms:modified xsi:type="dcterms:W3CDTF">2014-01-18T23:45:00Z</dcterms:modified>
</cp:coreProperties>
</file>