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47585" w14:textId="77777777" w:rsidR="0095786B" w:rsidRDefault="0095786B">
      <w:pPr>
        <w:pStyle w:val="NoSpacing"/>
        <w:rPr>
          <w:rFonts w:asciiTheme="majorHAnsi" w:eastAsiaTheme="majorEastAsia" w:hAnsiTheme="majorHAnsi" w:cstheme="majorBidi"/>
          <w:sz w:val="72"/>
          <w:szCs w:val="72"/>
        </w:rPr>
      </w:pPr>
      <w:bookmarkStart w:id="0" w:name="_GoBack"/>
      <w:bookmarkEnd w:id="0"/>
      <w:r w:rsidRPr="0095786B">
        <w:rPr>
          <w:rFonts w:asciiTheme="majorHAnsi" w:eastAsiaTheme="majorEastAsia" w:hAnsiTheme="majorHAnsi" w:cstheme="majorBidi"/>
          <w:noProof/>
          <w:sz w:val="72"/>
          <w:szCs w:val="72"/>
        </w:rPr>
        <w:drawing>
          <wp:inline distT="0" distB="0" distL="0" distR="0" wp14:anchorId="6365A837" wp14:editId="4DF3425C">
            <wp:extent cx="2800350" cy="904875"/>
            <wp:effectExtent l="0" t="0" r="0" b="9525"/>
            <wp:docPr id="4" name="Picture 11" descr="https://lh4.googleusercontent.com/KXW8OU1ncaObEgG90M-iMTjD9X8UBZLrz_tYriH6sSJsMZfqJMIvHNVs426cY5tj997xmRyVE5V9B5bvbMVe-fLvBuk8HuCiWv1Fmah_6LFee6MNJ0Dc2Lt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XW8OU1ncaObEgG90M-iMTjD9X8UBZLrz_tYriH6sSJsMZfqJMIvHNVs426cY5tj997xmRyVE5V9B5bvbMVe-fLvBuk8HuCiWv1Fmah_6LFee6MNJ0Dc2LtV_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0" cy="904875"/>
                    </a:xfrm>
                    <a:prstGeom prst="rect">
                      <a:avLst/>
                    </a:prstGeom>
                    <a:noFill/>
                    <a:ln>
                      <a:noFill/>
                    </a:ln>
                  </pic:spPr>
                </pic:pic>
              </a:graphicData>
            </a:graphic>
          </wp:inline>
        </w:drawing>
      </w:r>
      <w:r w:rsidRPr="0095786B">
        <w:rPr>
          <w:rFonts w:asciiTheme="majorHAnsi" w:eastAsiaTheme="majorEastAsia" w:hAnsiTheme="majorHAnsi" w:cstheme="majorBidi"/>
          <w:sz w:val="72"/>
          <w:szCs w:val="72"/>
        </w:rPr>
        <w:t xml:space="preserve"> </w:t>
      </w:r>
    </w:p>
    <w:sdt>
      <w:sdtPr>
        <w:rPr>
          <w:rFonts w:asciiTheme="majorHAnsi" w:eastAsiaTheme="majorEastAsia" w:hAnsiTheme="majorHAnsi" w:cstheme="majorBidi"/>
          <w:sz w:val="72"/>
          <w:szCs w:val="72"/>
        </w:rPr>
        <w:id w:val="433715"/>
        <w:docPartObj>
          <w:docPartGallery w:val="Cover Pages"/>
          <w:docPartUnique/>
        </w:docPartObj>
      </w:sdtPr>
      <w:sdtEndPr>
        <w:rPr>
          <w:rFonts w:ascii="HelveticaNeue LT 55 Roman" w:eastAsia="Times New Roman" w:hAnsi="HelveticaNeue LT 55 Roman" w:cs="Times New Roman"/>
          <w:sz w:val="22"/>
          <w:szCs w:val="24"/>
          <w:lang w:val="en-CA"/>
        </w:rPr>
      </w:sdtEndPr>
      <w:sdtContent>
        <w:p w14:paraId="7C9D2F60" w14:textId="77777777" w:rsidR="008F5F56" w:rsidRDefault="008F5F56">
          <w:pPr>
            <w:pStyle w:val="NoSpacing"/>
            <w:rPr>
              <w:rFonts w:asciiTheme="majorHAnsi" w:eastAsiaTheme="majorEastAsia" w:hAnsiTheme="majorHAnsi" w:cstheme="majorBidi"/>
              <w:sz w:val="72"/>
              <w:szCs w:val="72"/>
            </w:rPr>
          </w:pPr>
          <w:r w:rsidRPr="008F5F56">
            <w:rPr>
              <w:rFonts w:asciiTheme="majorHAnsi" w:eastAsiaTheme="majorEastAsia" w:hAnsiTheme="majorHAnsi" w:cstheme="majorBidi"/>
              <w:noProof/>
              <w:sz w:val="72"/>
              <w:szCs w:val="72"/>
            </w:rPr>
            <w:drawing>
              <wp:inline distT="0" distB="0" distL="0" distR="0" wp14:anchorId="0845B158" wp14:editId="74B14259">
                <wp:extent cx="5486400" cy="729762"/>
                <wp:effectExtent l="19050" t="0" r="0" b="0"/>
                <wp:docPr id="8" name="Picture 10" descr="https://lh3.googleusercontent.com/UM57Pd9qG7ce37mdqKgpnD5PfZWu4_JGuZP4MHPiv-79RdxWQJRQ5G75PaezWToHd_emuMNHN8GhnlUzt8F-rnqBeIPNah-UKY-OQYQJD7z7sLj2TH7lSl6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UM57Pd9qG7ce37mdqKgpnD5PfZWu4_JGuZP4MHPiv-79RdxWQJRQ5G75PaezWToHd_emuMNHN8GhnlUzt8F-rnqBeIPNah-UKY-OQYQJD7z7sLj2TH7lSl6sz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729762"/>
                        </a:xfrm>
                        <a:prstGeom prst="rect">
                          <a:avLst/>
                        </a:prstGeom>
                        <a:noFill/>
                        <a:ln>
                          <a:noFill/>
                        </a:ln>
                      </pic:spPr>
                    </pic:pic>
                  </a:graphicData>
                </a:graphic>
              </wp:inline>
            </w:drawing>
          </w:r>
        </w:p>
        <w:p w14:paraId="352F81B1" w14:textId="77777777" w:rsidR="00772443" w:rsidRDefault="00772443">
          <w:pPr>
            <w:pStyle w:val="NoSpacing"/>
            <w:rPr>
              <w:rFonts w:asciiTheme="majorHAnsi" w:eastAsiaTheme="majorEastAsia" w:hAnsiTheme="majorHAnsi" w:cstheme="majorBidi"/>
              <w:sz w:val="72"/>
              <w:szCs w:val="72"/>
            </w:rPr>
          </w:pPr>
        </w:p>
        <w:p w14:paraId="7A8F3B0A" w14:textId="77777777" w:rsidR="00772443" w:rsidRDefault="00772443">
          <w:pPr>
            <w:pStyle w:val="NoSpacing"/>
            <w:rPr>
              <w:rFonts w:asciiTheme="majorHAnsi" w:eastAsiaTheme="majorEastAsia" w:hAnsiTheme="majorHAnsi" w:cstheme="majorBidi"/>
              <w:sz w:val="72"/>
              <w:szCs w:val="72"/>
            </w:rPr>
          </w:pPr>
        </w:p>
        <w:p w14:paraId="63D8E35F" w14:textId="77777777" w:rsidR="00772443" w:rsidRDefault="00772443">
          <w:pPr>
            <w:pStyle w:val="NoSpacing"/>
            <w:rPr>
              <w:rFonts w:asciiTheme="majorHAnsi" w:eastAsiaTheme="majorEastAsia" w:hAnsiTheme="majorHAnsi" w:cstheme="majorBidi"/>
              <w:sz w:val="72"/>
              <w:szCs w:val="72"/>
            </w:rPr>
          </w:pPr>
        </w:p>
        <w:p w14:paraId="12978D5B" w14:textId="1FF502D7" w:rsidR="0095786B" w:rsidRPr="006F5D4D" w:rsidRDefault="004E03A6" w:rsidP="006F5D4D">
          <w:pPr>
            <w:pStyle w:val="NoSpacing"/>
            <w:jc w:val="center"/>
            <w:rPr>
              <w:rFonts w:asciiTheme="majorHAnsi" w:eastAsiaTheme="majorEastAsia" w:hAnsiTheme="majorHAnsi" w:cstheme="majorBidi"/>
              <w:sz w:val="56"/>
              <w:szCs w:val="56"/>
            </w:rPr>
          </w:pPr>
          <w:r w:rsidRPr="006F5D4D">
            <w:rPr>
              <w:rFonts w:eastAsiaTheme="majorEastAsia" w:cstheme="majorBidi"/>
              <w:noProof/>
              <w:sz w:val="56"/>
              <w:szCs w:val="56"/>
            </w:rPr>
            <mc:AlternateContent>
              <mc:Choice Requires="wps">
                <w:drawing>
                  <wp:anchor distT="0" distB="0" distL="114300" distR="114300" simplePos="0" relativeHeight="251660288" behindDoc="0" locked="0" layoutInCell="0" allowOverlap="1" wp14:anchorId="4F4B582D" wp14:editId="18829C54">
                    <wp:simplePos x="0" y="0"/>
                    <wp:positionH relativeFrom="page">
                      <wp:align>center</wp:align>
                    </wp:positionH>
                    <wp:positionV relativeFrom="page">
                      <wp:align>bottom</wp:align>
                    </wp:positionV>
                    <wp:extent cx="8110220" cy="553720"/>
                    <wp:effectExtent l="19050" t="19050" r="31750" b="4445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537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14" o:spid="_x0000_s1026" style="position:absolute;margin-left:0;margin-top:0;width:638.6pt;height:43.6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" o:allowincell="f" fillcolor="#4f81bd [3204]" strokecolor="#f2f2f2 [3041]" strokeweight="3pt">
                    <v:shadow on="t" color="#243f60 [1604]" opacity=".5" mv:blur="0" offset="1pt,2pt"/>
                    <w10:wrap anchorx="page" anchory="page"/>
                  </v:rect>
                </w:pict>
              </mc:Fallback>
            </mc:AlternateContent>
          </w:r>
          <w:r w:rsidRPr="006F5D4D">
            <w:rPr>
              <w:rFonts w:eastAsiaTheme="majorEastAsia" w:cstheme="majorBidi"/>
              <w:noProof/>
              <w:sz w:val="56"/>
              <w:szCs w:val="56"/>
            </w:rPr>
            <mc:AlternateContent>
              <mc:Choice Requires="wps">
                <w:drawing>
                  <wp:anchor distT="0" distB="0" distL="114300" distR="114300" simplePos="0" relativeHeight="251663360" behindDoc="0" locked="0" layoutInCell="0" allowOverlap="1" wp14:anchorId="65B3FE28" wp14:editId="452A34D9">
                    <wp:simplePos x="0" y="0"/>
                    <wp:positionH relativeFrom="leftMargin">
                      <wp:align>center</wp:align>
                    </wp:positionH>
                    <wp:positionV relativeFrom="page">
                      <wp:align>center</wp:align>
                    </wp:positionV>
                    <wp:extent cx="90805" cy="10539095"/>
                    <wp:effectExtent l="9525" t="9525" r="13970" b="1270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17" o:spid="_x0000_s1026" style="position:absolute;margin-left:0;margin-top:0;width:7.15pt;height:829.8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" o:allowincell="f" fillcolor="white [3212]" strokecolor="#31849b [2408]">
                    <w10:wrap anchorx="margin" anchory="page"/>
                  </v:rect>
                </w:pict>
              </mc:Fallback>
            </mc:AlternateContent>
          </w:r>
          <w:r w:rsidRPr="006F5D4D">
            <w:rPr>
              <w:rFonts w:eastAsiaTheme="majorEastAsia" w:cstheme="majorBidi"/>
              <w:noProof/>
              <w:sz w:val="56"/>
              <w:szCs w:val="56"/>
            </w:rPr>
            <mc:AlternateContent>
              <mc:Choice Requires="wps">
                <w:drawing>
                  <wp:anchor distT="0" distB="0" distL="114300" distR="114300" simplePos="0" relativeHeight="251662336" behindDoc="0" locked="0" layoutInCell="0" allowOverlap="1" wp14:anchorId="7F3A4D62" wp14:editId="7AB79FA9">
                    <wp:simplePos x="0" y="0"/>
                    <wp:positionH relativeFrom="rightMargin">
                      <wp:align>center</wp:align>
                    </wp:positionH>
                    <wp:positionV relativeFrom="page">
                      <wp:align>center</wp:align>
                    </wp:positionV>
                    <wp:extent cx="90805" cy="10539095"/>
                    <wp:effectExtent l="9525" t="9525" r="13970" b="1270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16" o:spid="_x0000_s1026" style="position:absolute;margin-left:0;margin-top:0;width:7.15pt;height:829.8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" o:allowincell="f" fillcolor="white [3212]" strokecolor="#31849b [2408]">
                    <w10:wrap anchorx="margin" anchory="page"/>
                  </v:rect>
                </w:pict>
              </mc:Fallback>
            </mc:AlternateContent>
          </w:r>
          <w:r w:rsidRPr="006F5D4D">
            <w:rPr>
              <w:rFonts w:eastAsiaTheme="majorEastAsia" w:cstheme="majorBidi"/>
              <w:noProof/>
              <w:sz w:val="56"/>
              <w:szCs w:val="56"/>
            </w:rPr>
            <mc:AlternateContent>
              <mc:Choice Requires="wps">
                <w:drawing>
                  <wp:anchor distT="0" distB="0" distL="114300" distR="114300" simplePos="0" relativeHeight="251661312" behindDoc="0" locked="0" layoutInCell="0" allowOverlap="1" wp14:anchorId="7175085C" wp14:editId="31CE95E7">
                    <wp:simplePos x="0" y="0"/>
                    <wp:positionH relativeFrom="page">
                      <wp:align>center</wp:align>
                    </wp:positionH>
                    <wp:positionV relativeFrom="topMargin">
                      <wp:align>top</wp:align>
                    </wp:positionV>
                    <wp:extent cx="8110220" cy="553720"/>
                    <wp:effectExtent l="19050" t="19050" r="31750" b="4445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537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15" o:spid="_x0000_s1026" style="position:absolute;margin-left:0;margin-top:0;width:638.6pt;height:43.6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" o:allowincell="f" fillcolor="#4f81bd [3204]" strokecolor="#f2f2f2 [3041]" strokeweight="3pt">
                    <v:shadow on="t" color="#243f60 [1604]" opacity=".5" mv:blur="0" offset="1pt,2pt"/>
                    <w10:wrap anchorx="page" anchory="margin"/>
                  </v:rect>
                </w:pict>
              </mc:Fallback>
            </mc:AlternateContent>
          </w:r>
        </w:p>
        <w:sdt>
          <w:sdtPr>
            <w:rPr>
              <w:b/>
              <w:sz w:val="44"/>
              <w:lang w:eastAsia="en-CA"/>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14:paraId="5B16875E" w14:textId="2F67C0E8" w:rsidR="0095786B" w:rsidRPr="00605380" w:rsidRDefault="00EF2B67" w:rsidP="00605380">
              <w:pPr>
                <w:jc w:val="center"/>
                <w:rPr>
                  <w:rFonts w:eastAsiaTheme="majorEastAsia" w:cstheme="majorBidi"/>
                  <w:b/>
                  <w:sz w:val="94"/>
                  <w:szCs w:val="72"/>
                </w:rPr>
              </w:pPr>
              <w:r>
                <w:rPr>
                  <w:b/>
                  <w:sz w:val="44"/>
                  <w:lang w:eastAsia="en-CA"/>
                </w:rPr>
                <w:t>Project Report</w:t>
              </w:r>
            </w:p>
          </w:sdtContent>
        </w:sdt>
        <w:sdt>
          <w:sdtPr>
            <w:rPr>
              <w:rFonts w:ascii="HelveticaNeue LT 55 Roman" w:eastAsia="Times New Roman" w:hAnsi="HelveticaNeue LT 55 Roman" w:cs="Times New Roman"/>
              <w:szCs w:val="24"/>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14:paraId="0A53FA8B" w14:textId="6B8E4FF1" w:rsidR="0095786B" w:rsidRDefault="00276917" w:rsidP="0095786B">
              <w:pPr>
                <w:pStyle w:val="NoSpacing"/>
                <w:jc w:val="center"/>
                <w:rPr>
                  <w:rFonts w:ascii="HelveticaNeue LT 55 Roman" w:eastAsia="Times New Roman" w:hAnsi="HelveticaNeue LT 55 Roman" w:cs="Times New Roman"/>
                  <w:szCs w:val="24"/>
                </w:rPr>
              </w:pPr>
              <w:r w:rsidRPr="00925FA8">
                <w:rPr>
                  <w:rFonts w:ascii="HelveticaNeue LT 55 Roman" w:eastAsia="Times New Roman" w:hAnsi="HelveticaNeue LT 55 Roman" w:cs="Times New Roman"/>
                  <w:szCs w:val="24"/>
                </w:rPr>
                <w:t>MBA 6</w:t>
              </w:r>
              <w:r w:rsidR="006F5D4D">
                <w:rPr>
                  <w:rFonts w:ascii="HelveticaNeue LT 55 Roman" w:eastAsia="Times New Roman" w:hAnsi="HelveticaNeue LT 55 Roman" w:cs="Times New Roman"/>
                  <w:szCs w:val="24"/>
                </w:rPr>
                <w:t>95O</w:t>
              </w:r>
              <w:r w:rsidRPr="00925FA8">
                <w:rPr>
                  <w:rFonts w:ascii="HelveticaNeue LT 55 Roman" w:eastAsia="Times New Roman" w:hAnsi="HelveticaNeue LT 55 Roman" w:cs="Times New Roman"/>
                  <w:szCs w:val="24"/>
                </w:rPr>
                <w:t xml:space="preserve">: </w:t>
              </w:r>
              <w:r w:rsidR="006F5D4D">
                <w:rPr>
                  <w:rFonts w:ascii="HelveticaNeue LT 55 Roman" w:eastAsia="Times New Roman" w:hAnsi="HelveticaNeue LT 55 Roman" w:cs="Times New Roman"/>
                  <w:szCs w:val="24"/>
                </w:rPr>
                <w:t>Corporate Governance</w:t>
              </w:r>
              <w:r w:rsidRPr="00925FA8">
                <w:rPr>
                  <w:rFonts w:ascii="HelveticaNeue LT 55 Roman" w:eastAsia="Times New Roman" w:hAnsi="HelveticaNeue LT 55 Roman" w:cs="Times New Roman"/>
                  <w:szCs w:val="24"/>
                </w:rPr>
                <w:t xml:space="preserve">                                                                                     </w:t>
              </w:r>
              <w:r w:rsidR="006F5D4D">
                <w:rPr>
                  <w:rFonts w:ascii="HelveticaNeue LT 55 Roman" w:eastAsia="Times New Roman" w:hAnsi="HelveticaNeue LT 55 Roman" w:cs="Times New Roman"/>
                  <w:szCs w:val="24"/>
                </w:rPr>
                <w:t xml:space="preserve">                Instructor: Janis Riven</w:t>
              </w:r>
            </w:p>
          </w:sdtContent>
        </w:sdt>
        <w:p w14:paraId="52BF4E5B" w14:textId="54BF743B" w:rsidR="0076020B" w:rsidRPr="00C15606" w:rsidRDefault="00EF2B67" w:rsidP="0095786B">
          <w:pPr>
            <w:pStyle w:val="NoSpacing"/>
            <w:jc w:val="center"/>
            <w:rPr>
              <w:rFonts w:ascii="HelveticaNeue LT 55 Roman" w:eastAsia="Times New Roman" w:hAnsi="HelveticaNeue LT 55 Roman" w:cs="Times New Roman"/>
              <w:szCs w:val="24"/>
              <w:lang w:val="en-CA"/>
            </w:rPr>
          </w:pPr>
          <w:r>
            <w:rPr>
              <w:rFonts w:ascii="HelveticaNeue LT 55 Roman" w:eastAsia="Times New Roman" w:hAnsi="HelveticaNeue LT 55 Roman" w:cs="Times New Roman"/>
              <w:szCs w:val="24"/>
              <w:lang w:val="en-CA"/>
            </w:rPr>
            <w:t>August 14</w:t>
          </w:r>
          <w:r w:rsidR="006F5D4D">
            <w:rPr>
              <w:rFonts w:ascii="HelveticaNeue LT 55 Roman" w:eastAsia="Times New Roman" w:hAnsi="HelveticaNeue LT 55 Roman" w:cs="Times New Roman"/>
              <w:szCs w:val="24"/>
              <w:vertAlign w:val="superscript"/>
              <w:lang w:val="en-CA"/>
            </w:rPr>
            <w:t>th</w:t>
          </w:r>
          <w:r w:rsidR="00C15606">
            <w:rPr>
              <w:rFonts w:ascii="HelveticaNeue LT 55 Roman" w:eastAsia="Times New Roman" w:hAnsi="HelveticaNeue LT 55 Roman" w:cs="Times New Roman"/>
              <w:szCs w:val="24"/>
              <w:lang w:val="en-CA"/>
            </w:rPr>
            <w:t>, 2014</w:t>
          </w:r>
        </w:p>
        <w:p w14:paraId="102DEB2D" w14:textId="77777777" w:rsidR="0095786B" w:rsidRPr="00E35F18" w:rsidRDefault="0095786B">
          <w:pPr>
            <w:pStyle w:val="NoSpacing"/>
            <w:rPr>
              <w:rFonts w:asciiTheme="majorHAnsi" w:eastAsiaTheme="majorEastAsia" w:hAnsiTheme="majorHAnsi" w:cstheme="majorBidi"/>
              <w:sz w:val="36"/>
              <w:szCs w:val="36"/>
            </w:rPr>
          </w:pPr>
        </w:p>
        <w:p w14:paraId="4CA3E953" w14:textId="77777777" w:rsidR="00772443" w:rsidRPr="00E35F18" w:rsidRDefault="00772443">
          <w:pPr>
            <w:pStyle w:val="NoSpacing"/>
            <w:rPr>
              <w:rFonts w:asciiTheme="majorHAnsi" w:eastAsiaTheme="majorEastAsia" w:hAnsiTheme="majorHAnsi" w:cstheme="majorBidi"/>
              <w:sz w:val="36"/>
              <w:szCs w:val="36"/>
            </w:rPr>
          </w:pPr>
        </w:p>
        <w:p w14:paraId="473AF609" w14:textId="77777777" w:rsidR="00772443" w:rsidRPr="00E35F18" w:rsidRDefault="00772443">
          <w:pPr>
            <w:pStyle w:val="NoSpacing"/>
            <w:rPr>
              <w:rFonts w:asciiTheme="majorHAnsi" w:eastAsiaTheme="majorEastAsia" w:hAnsiTheme="majorHAnsi" w:cstheme="majorBidi"/>
              <w:sz w:val="36"/>
              <w:szCs w:val="36"/>
            </w:rPr>
          </w:pPr>
        </w:p>
        <w:p w14:paraId="3BFD8BCA" w14:textId="77777777" w:rsidR="00772443" w:rsidRPr="00E35F18" w:rsidRDefault="00772443">
          <w:pPr>
            <w:pStyle w:val="NoSpacing"/>
            <w:rPr>
              <w:rFonts w:asciiTheme="majorHAnsi" w:eastAsiaTheme="majorEastAsia" w:hAnsiTheme="majorHAnsi" w:cstheme="majorBidi"/>
              <w:sz w:val="36"/>
              <w:szCs w:val="36"/>
            </w:rPr>
          </w:pPr>
        </w:p>
        <w:p w14:paraId="08E89A08" w14:textId="77777777" w:rsidR="00772443" w:rsidRPr="00E35F18" w:rsidRDefault="00772443">
          <w:pPr>
            <w:pStyle w:val="NoSpacing"/>
            <w:rPr>
              <w:rFonts w:asciiTheme="majorHAnsi" w:eastAsiaTheme="majorEastAsia" w:hAnsiTheme="majorHAnsi" w:cstheme="majorBidi"/>
              <w:sz w:val="36"/>
              <w:szCs w:val="36"/>
            </w:rPr>
          </w:pPr>
        </w:p>
        <w:p w14:paraId="5E69C99F" w14:textId="77777777" w:rsidR="0076020B" w:rsidRPr="00E35F18" w:rsidRDefault="0076020B">
          <w:pPr>
            <w:pStyle w:val="NoSpacing"/>
            <w:rPr>
              <w:rFonts w:asciiTheme="majorHAnsi" w:eastAsiaTheme="majorEastAsia" w:hAnsiTheme="majorHAnsi" w:cstheme="majorBidi"/>
              <w:sz w:val="36"/>
              <w:szCs w:val="36"/>
            </w:rPr>
          </w:pPr>
        </w:p>
        <w:p w14:paraId="06870F9E" w14:textId="77777777" w:rsidR="005306E6" w:rsidRPr="00E35F18" w:rsidRDefault="005306E6">
          <w:pPr>
            <w:pStyle w:val="NoSpacing"/>
            <w:rPr>
              <w:rFonts w:asciiTheme="majorHAnsi" w:eastAsiaTheme="majorEastAsia" w:hAnsiTheme="majorHAnsi" w:cstheme="majorBidi"/>
              <w:sz w:val="36"/>
              <w:szCs w:val="36"/>
            </w:rPr>
          </w:pPr>
        </w:p>
        <w:p w14:paraId="066EC258" w14:textId="77777777" w:rsidR="005306E6" w:rsidRPr="00E35F18" w:rsidRDefault="005306E6">
          <w:pPr>
            <w:pStyle w:val="NoSpacing"/>
            <w:rPr>
              <w:rFonts w:asciiTheme="majorHAnsi" w:eastAsiaTheme="majorEastAsia" w:hAnsiTheme="majorHAnsi" w:cstheme="majorBidi"/>
              <w:sz w:val="36"/>
              <w:szCs w:val="36"/>
            </w:rPr>
          </w:pPr>
        </w:p>
        <w:p w14:paraId="6222684F" w14:textId="77777777" w:rsidR="005306E6" w:rsidRPr="00E35F18" w:rsidRDefault="005306E6">
          <w:pPr>
            <w:pStyle w:val="NoSpacing"/>
            <w:rPr>
              <w:rFonts w:asciiTheme="majorHAnsi" w:eastAsiaTheme="majorEastAsia" w:hAnsiTheme="majorHAnsi" w:cstheme="majorBidi"/>
              <w:sz w:val="36"/>
              <w:szCs w:val="36"/>
            </w:rPr>
          </w:pPr>
        </w:p>
        <w:p w14:paraId="46574D92" w14:textId="6B4CC2F3" w:rsidR="0076020B" w:rsidRPr="00581896" w:rsidRDefault="0076020B" w:rsidP="0076020B">
          <w:pPr>
            <w:spacing w:before="0" w:after="0"/>
            <w:jc w:val="right"/>
            <w:rPr>
              <w:lang w:val="en-CA"/>
            </w:rPr>
          </w:pPr>
          <w:r w:rsidRPr="00581896">
            <w:rPr>
              <w:lang w:val="en-CA"/>
            </w:rPr>
            <w:tab/>
            <w:t>Geneviève Lavigueur</w:t>
          </w:r>
          <w:r w:rsidR="00E67096" w:rsidRPr="00581896">
            <w:rPr>
              <w:lang w:val="en-CA"/>
            </w:rPr>
            <w:t xml:space="preserve"> – </w:t>
          </w:r>
          <w:r w:rsidR="00276917">
            <w:rPr>
              <w:i/>
              <w:lang w:val="en-CA"/>
            </w:rPr>
            <w:t>#6769780</w:t>
          </w:r>
          <w:r w:rsidR="002C46B5" w:rsidRPr="00581896">
            <w:rPr>
              <w:i/>
              <w:lang w:val="en-CA"/>
            </w:rPr>
            <w:t xml:space="preserve"> </w:t>
          </w:r>
        </w:p>
        <w:p w14:paraId="3D56F34E" w14:textId="3274023F" w:rsidR="006F5D4D" w:rsidRDefault="006F5D4D" w:rsidP="006F5D4D">
          <w:pPr>
            <w:spacing w:before="0" w:after="0"/>
            <w:jc w:val="right"/>
            <w:rPr>
              <w:i/>
              <w:lang w:val="en-CA"/>
            </w:rPr>
          </w:pPr>
          <w:proofErr w:type="spellStart"/>
          <w:r>
            <w:rPr>
              <w:lang w:val="en-CA"/>
            </w:rPr>
            <w:t>Golnaz</w:t>
          </w:r>
          <w:proofErr w:type="spellEnd"/>
          <w:r>
            <w:rPr>
              <w:lang w:val="en-CA"/>
            </w:rPr>
            <w:t xml:space="preserve"> </w:t>
          </w:r>
          <w:proofErr w:type="spellStart"/>
          <w:r>
            <w:rPr>
              <w:lang w:val="en-CA"/>
            </w:rPr>
            <w:t>Ashtiani</w:t>
          </w:r>
          <w:proofErr w:type="spellEnd"/>
          <w:r>
            <w:rPr>
              <w:lang w:val="en-CA"/>
            </w:rPr>
            <w:t xml:space="preserve"> - #</w:t>
          </w:r>
          <w:r w:rsidR="000B312A">
            <w:rPr>
              <w:lang w:val="en-CA"/>
            </w:rPr>
            <w:t>5085896</w:t>
          </w:r>
        </w:p>
        <w:p w14:paraId="7EBD9FA7" w14:textId="53E47CBF" w:rsidR="006F5D4D" w:rsidRDefault="006F5D4D" w:rsidP="006F5D4D">
          <w:pPr>
            <w:spacing w:before="0" w:after="0"/>
            <w:jc w:val="right"/>
            <w:rPr>
              <w:lang w:val="en-CA"/>
            </w:rPr>
          </w:pPr>
          <w:r>
            <w:rPr>
              <w:lang w:val="en-CA"/>
            </w:rPr>
            <w:t xml:space="preserve"> </w:t>
          </w:r>
          <w:proofErr w:type="spellStart"/>
          <w:r>
            <w:rPr>
              <w:lang w:val="en-CA"/>
            </w:rPr>
            <w:t>Simin</w:t>
          </w:r>
          <w:proofErr w:type="spellEnd"/>
          <w:r>
            <w:rPr>
              <w:lang w:val="en-CA"/>
            </w:rPr>
            <w:t xml:space="preserve"> </w:t>
          </w:r>
          <w:proofErr w:type="spellStart"/>
          <w:r>
            <w:rPr>
              <w:lang w:val="en-CA"/>
            </w:rPr>
            <w:t>Seifzadeh</w:t>
          </w:r>
          <w:proofErr w:type="spellEnd"/>
          <w:r>
            <w:rPr>
              <w:lang w:val="en-CA"/>
            </w:rPr>
            <w:t xml:space="preserve"> - #</w:t>
          </w:r>
          <w:r w:rsidR="004D4F31">
            <w:rPr>
              <w:lang w:val="en-CA"/>
            </w:rPr>
            <w:t>6582419</w:t>
          </w:r>
          <w:r w:rsidRPr="006F5D4D">
            <w:rPr>
              <w:lang w:val="en-CA"/>
            </w:rPr>
            <w:t xml:space="preserve"> </w:t>
          </w:r>
        </w:p>
        <w:p w14:paraId="4A74FD72" w14:textId="4BA2BC75" w:rsidR="006F5D4D" w:rsidRPr="00581896" w:rsidRDefault="006F5D4D" w:rsidP="006F5D4D">
          <w:pPr>
            <w:spacing w:before="0" w:after="0"/>
            <w:jc w:val="right"/>
            <w:rPr>
              <w:lang w:val="en-CA"/>
            </w:rPr>
          </w:pPr>
          <w:r w:rsidRPr="00581896">
            <w:rPr>
              <w:lang w:val="en-CA"/>
            </w:rPr>
            <w:t xml:space="preserve">Simon </w:t>
          </w:r>
          <w:proofErr w:type="spellStart"/>
          <w:r w:rsidRPr="00581896">
            <w:rPr>
              <w:lang w:val="en-CA"/>
            </w:rPr>
            <w:t>Foucher</w:t>
          </w:r>
          <w:proofErr w:type="spellEnd"/>
          <w:r w:rsidRPr="00581896">
            <w:rPr>
              <w:lang w:val="en-CA"/>
            </w:rPr>
            <w:t xml:space="preserve"> – </w:t>
          </w:r>
          <w:r>
            <w:rPr>
              <w:i/>
              <w:lang w:val="en-CA"/>
            </w:rPr>
            <w:t>#7107722</w:t>
          </w:r>
        </w:p>
        <w:p w14:paraId="2FEAEB64" w14:textId="13B16943" w:rsidR="007D5A6C" w:rsidRPr="00581896" w:rsidRDefault="000F01F1" w:rsidP="00062162">
          <w:pPr>
            <w:widowControl w:val="0"/>
            <w:spacing w:before="0" w:after="0"/>
            <w:rPr>
              <w:lang w:val="en-CA"/>
            </w:rPr>
            <w:sectPr w:rsidR="007D5A6C" w:rsidRPr="00581896" w:rsidSect="00550316">
              <w:footerReference w:type="default" r:id="rId12"/>
              <w:pgSz w:w="12240" w:h="15840" w:code="1"/>
              <w:pgMar w:top="1080" w:right="1800" w:bottom="1080" w:left="1800" w:header="720" w:footer="720" w:gutter="0"/>
              <w:cols w:space="720"/>
              <w:titlePg/>
              <w:docGrid w:linePitch="360"/>
            </w:sectPr>
          </w:pPr>
        </w:p>
      </w:sdtContent>
    </w:sdt>
    <w:p w14:paraId="01D96D08" w14:textId="6D56554F" w:rsidR="00B3577A" w:rsidRPr="003957AC" w:rsidRDefault="00B3577A" w:rsidP="003957AC">
      <w:pPr>
        <w:jc w:val="center"/>
        <w:rPr>
          <w:b/>
          <w:sz w:val="32"/>
          <w:szCs w:val="32"/>
        </w:rPr>
      </w:pPr>
      <w:r w:rsidRPr="003957AC">
        <w:rPr>
          <w:b/>
          <w:sz w:val="32"/>
          <w:szCs w:val="32"/>
        </w:rPr>
        <w:lastRenderedPageBreak/>
        <w:t>TABLE OF CONTENT</w:t>
      </w:r>
      <w:r w:rsidR="00CD4E6B" w:rsidRPr="003957AC">
        <w:rPr>
          <w:b/>
          <w:sz w:val="32"/>
          <w:szCs w:val="32"/>
        </w:rPr>
        <w:t>S</w:t>
      </w:r>
    </w:p>
    <w:p w14:paraId="4B75E489" w14:textId="77777777" w:rsidR="00B3577A" w:rsidRPr="00B3577A" w:rsidRDefault="00B3577A" w:rsidP="00B3577A">
      <w:pPr>
        <w:rPr>
          <w:b/>
          <w:color w:val="4F81BD" w:themeColor="accent1"/>
          <w:sz w:val="28"/>
          <w:szCs w:val="28"/>
          <w:u w:val="single"/>
        </w:rPr>
      </w:pPr>
    </w:p>
    <w:p w14:paraId="2E6E0454" w14:textId="77777777" w:rsidR="00B85DE4" w:rsidRDefault="006E0258">
      <w:pPr>
        <w:pStyle w:val="TOC1"/>
        <w:tabs>
          <w:tab w:val="right" w:leader="dot" w:pos="9154"/>
        </w:tabs>
        <w:rPr>
          <w:rFonts w:asciiTheme="minorHAnsi" w:eastAsiaTheme="minorEastAsia" w:hAnsiTheme="minorHAnsi" w:cstheme="minorBidi"/>
          <w:b w:val="0"/>
          <w:noProof/>
          <w:color w:val="auto"/>
          <w:lang w:eastAsia="ja-JP"/>
        </w:rPr>
      </w:pPr>
      <w:r>
        <w:rPr>
          <w:b w:val="0"/>
          <w:bCs/>
        </w:rPr>
        <w:fldChar w:fldCharType="begin"/>
      </w:r>
      <w:r>
        <w:rPr>
          <w:b w:val="0"/>
          <w:bCs/>
        </w:rPr>
        <w:instrText xml:space="preserve"> TOC \o "1-3" </w:instrText>
      </w:r>
      <w:r>
        <w:rPr>
          <w:b w:val="0"/>
          <w:bCs/>
        </w:rPr>
        <w:fldChar w:fldCharType="separate"/>
      </w:r>
      <w:r w:rsidR="00B85DE4">
        <w:rPr>
          <w:noProof/>
        </w:rPr>
        <w:t>Executive Summary</w:t>
      </w:r>
      <w:r w:rsidR="00B85DE4">
        <w:rPr>
          <w:noProof/>
        </w:rPr>
        <w:tab/>
      </w:r>
      <w:r w:rsidR="00B85DE4">
        <w:rPr>
          <w:noProof/>
        </w:rPr>
        <w:fldChar w:fldCharType="begin"/>
      </w:r>
      <w:r w:rsidR="00B85DE4">
        <w:rPr>
          <w:noProof/>
        </w:rPr>
        <w:instrText xml:space="preserve"> PAGEREF _Toc269507977 \h </w:instrText>
      </w:r>
      <w:r w:rsidR="00B85DE4">
        <w:rPr>
          <w:noProof/>
        </w:rPr>
      </w:r>
      <w:r w:rsidR="00B85DE4">
        <w:rPr>
          <w:noProof/>
        </w:rPr>
        <w:fldChar w:fldCharType="separate"/>
      </w:r>
      <w:r w:rsidR="00B85DE4">
        <w:rPr>
          <w:noProof/>
        </w:rPr>
        <w:t>4</w:t>
      </w:r>
      <w:r w:rsidR="00B85DE4">
        <w:rPr>
          <w:noProof/>
        </w:rPr>
        <w:fldChar w:fldCharType="end"/>
      </w:r>
    </w:p>
    <w:p w14:paraId="4DA8CF86" w14:textId="77777777" w:rsidR="00B85DE4" w:rsidRDefault="00B85DE4">
      <w:pPr>
        <w:pStyle w:val="TOC1"/>
        <w:tabs>
          <w:tab w:val="right" w:leader="dot" w:pos="9154"/>
        </w:tabs>
        <w:rPr>
          <w:rFonts w:asciiTheme="minorHAnsi" w:eastAsiaTheme="minorEastAsia" w:hAnsiTheme="minorHAnsi" w:cstheme="minorBidi"/>
          <w:b w:val="0"/>
          <w:noProof/>
          <w:color w:val="auto"/>
          <w:lang w:eastAsia="ja-JP"/>
        </w:rPr>
      </w:pPr>
      <w:r>
        <w:rPr>
          <w:noProof/>
        </w:rPr>
        <w:t>About the company</w:t>
      </w:r>
      <w:r>
        <w:rPr>
          <w:noProof/>
        </w:rPr>
        <w:tab/>
      </w:r>
      <w:r>
        <w:rPr>
          <w:noProof/>
        </w:rPr>
        <w:fldChar w:fldCharType="begin"/>
      </w:r>
      <w:r>
        <w:rPr>
          <w:noProof/>
        </w:rPr>
        <w:instrText xml:space="preserve"> PAGEREF _Toc269507978 \h </w:instrText>
      </w:r>
      <w:r>
        <w:rPr>
          <w:noProof/>
        </w:rPr>
      </w:r>
      <w:r>
        <w:rPr>
          <w:noProof/>
        </w:rPr>
        <w:fldChar w:fldCharType="separate"/>
      </w:r>
      <w:r>
        <w:rPr>
          <w:noProof/>
        </w:rPr>
        <w:t>5</w:t>
      </w:r>
      <w:r>
        <w:rPr>
          <w:noProof/>
        </w:rPr>
        <w:fldChar w:fldCharType="end"/>
      </w:r>
    </w:p>
    <w:p w14:paraId="602E2CAE" w14:textId="77777777" w:rsidR="00B85DE4" w:rsidRDefault="00B85DE4">
      <w:pPr>
        <w:pStyle w:val="TOC2"/>
        <w:tabs>
          <w:tab w:val="right" w:leader="dot" w:pos="9154"/>
        </w:tabs>
        <w:rPr>
          <w:rFonts w:eastAsiaTheme="minorEastAsia" w:cstheme="minorBidi"/>
          <w:noProof/>
          <w:sz w:val="24"/>
          <w:szCs w:val="24"/>
          <w:lang w:eastAsia="ja-JP"/>
        </w:rPr>
      </w:pPr>
      <w:r>
        <w:rPr>
          <w:noProof/>
        </w:rPr>
        <w:t>Air Canada Express</w:t>
      </w:r>
      <w:r>
        <w:rPr>
          <w:noProof/>
        </w:rPr>
        <w:tab/>
      </w:r>
      <w:r>
        <w:rPr>
          <w:noProof/>
        </w:rPr>
        <w:fldChar w:fldCharType="begin"/>
      </w:r>
      <w:r>
        <w:rPr>
          <w:noProof/>
        </w:rPr>
        <w:instrText xml:space="preserve"> PAGEREF _Toc269507979 \h </w:instrText>
      </w:r>
      <w:r>
        <w:rPr>
          <w:noProof/>
        </w:rPr>
      </w:r>
      <w:r>
        <w:rPr>
          <w:noProof/>
        </w:rPr>
        <w:fldChar w:fldCharType="separate"/>
      </w:r>
      <w:r>
        <w:rPr>
          <w:noProof/>
        </w:rPr>
        <w:t>5</w:t>
      </w:r>
      <w:r>
        <w:rPr>
          <w:noProof/>
        </w:rPr>
        <w:fldChar w:fldCharType="end"/>
      </w:r>
    </w:p>
    <w:p w14:paraId="667509B7" w14:textId="77777777" w:rsidR="00B85DE4" w:rsidRDefault="00B85DE4">
      <w:pPr>
        <w:pStyle w:val="TOC2"/>
        <w:tabs>
          <w:tab w:val="right" w:leader="dot" w:pos="9154"/>
        </w:tabs>
        <w:rPr>
          <w:rFonts w:eastAsiaTheme="minorEastAsia" w:cstheme="minorBidi"/>
          <w:noProof/>
          <w:sz w:val="24"/>
          <w:szCs w:val="24"/>
          <w:lang w:eastAsia="ja-JP"/>
        </w:rPr>
      </w:pPr>
      <w:r>
        <w:rPr>
          <w:noProof/>
        </w:rPr>
        <w:t>Air Canada Rouge</w:t>
      </w:r>
      <w:r>
        <w:rPr>
          <w:noProof/>
        </w:rPr>
        <w:tab/>
      </w:r>
      <w:r>
        <w:rPr>
          <w:noProof/>
        </w:rPr>
        <w:fldChar w:fldCharType="begin"/>
      </w:r>
      <w:r>
        <w:rPr>
          <w:noProof/>
        </w:rPr>
        <w:instrText xml:space="preserve"> PAGEREF _Toc269507980 \h </w:instrText>
      </w:r>
      <w:r>
        <w:rPr>
          <w:noProof/>
        </w:rPr>
      </w:r>
      <w:r>
        <w:rPr>
          <w:noProof/>
        </w:rPr>
        <w:fldChar w:fldCharType="separate"/>
      </w:r>
      <w:r>
        <w:rPr>
          <w:noProof/>
        </w:rPr>
        <w:t>5</w:t>
      </w:r>
      <w:r>
        <w:rPr>
          <w:noProof/>
        </w:rPr>
        <w:fldChar w:fldCharType="end"/>
      </w:r>
    </w:p>
    <w:p w14:paraId="3302B102" w14:textId="77777777" w:rsidR="00B85DE4" w:rsidRDefault="00B85DE4">
      <w:pPr>
        <w:pStyle w:val="TOC2"/>
        <w:tabs>
          <w:tab w:val="right" w:leader="dot" w:pos="9154"/>
        </w:tabs>
        <w:rPr>
          <w:rFonts w:eastAsiaTheme="minorEastAsia" w:cstheme="minorBidi"/>
          <w:noProof/>
          <w:sz w:val="24"/>
          <w:szCs w:val="24"/>
          <w:lang w:eastAsia="ja-JP"/>
        </w:rPr>
      </w:pPr>
      <w:r>
        <w:rPr>
          <w:noProof/>
        </w:rPr>
        <w:t>Air Canada Cargo</w:t>
      </w:r>
      <w:r>
        <w:rPr>
          <w:noProof/>
        </w:rPr>
        <w:tab/>
      </w:r>
      <w:r>
        <w:rPr>
          <w:noProof/>
        </w:rPr>
        <w:fldChar w:fldCharType="begin"/>
      </w:r>
      <w:r>
        <w:rPr>
          <w:noProof/>
        </w:rPr>
        <w:instrText xml:space="preserve"> PAGEREF _Toc269507981 \h </w:instrText>
      </w:r>
      <w:r>
        <w:rPr>
          <w:noProof/>
        </w:rPr>
      </w:r>
      <w:r>
        <w:rPr>
          <w:noProof/>
        </w:rPr>
        <w:fldChar w:fldCharType="separate"/>
      </w:r>
      <w:r>
        <w:rPr>
          <w:noProof/>
        </w:rPr>
        <w:t>5</w:t>
      </w:r>
      <w:r>
        <w:rPr>
          <w:noProof/>
        </w:rPr>
        <w:fldChar w:fldCharType="end"/>
      </w:r>
    </w:p>
    <w:p w14:paraId="094D796A" w14:textId="77777777" w:rsidR="00B85DE4" w:rsidRDefault="00B85DE4">
      <w:pPr>
        <w:pStyle w:val="TOC2"/>
        <w:tabs>
          <w:tab w:val="right" w:leader="dot" w:pos="9154"/>
        </w:tabs>
        <w:rPr>
          <w:rFonts w:eastAsiaTheme="minorEastAsia" w:cstheme="minorBidi"/>
          <w:noProof/>
          <w:sz w:val="24"/>
          <w:szCs w:val="24"/>
          <w:lang w:eastAsia="ja-JP"/>
        </w:rPr>
      </w:pPr>
      <w:r>
        <w:rPr>
          <w:noProof/>
        </w:rPr>
        <w:t>Air Canada Vacations</w:t>
      </w:r>
      <w:r>
        <w:rPr>
          <w:noProof/>
        </w:rPr>
        <w:tab/>
      </w:r>
      <w:r>
        <w:rPr>
          <w:noProof/>
        </w:rPr>
        <w:fldChar w:fldCharType="begin"/>
      </w:r>
      <w:r>
        <w:rPr>
          <w:noProof/>
        </w:rPr>
        <w:instrText xml:space="preserve"> PAGEREF _Toc269507982 \h </w:instrText>
      </w:r>
      <w:r>
        <w:rPr>
          <w:noProof/>
        </w:rPr>
      </w:r>
      <w:r>
        <w:rPr>
          <w:noProof/>
        </w:rPr>
        <w:fldChar w:fldCharType="separate"/>
      </w:r>
      <w:r>
        <w:rPr>
          <w:noProof/>
        </w:rPr>
        <w:t>5</w:t>
      </w:r>
      <w:r>
        <w:rPr>
          <w:noProof/>
        </w:rPr>
        <w:fldChar w:fldCharType="end"/>
      </w:r>
    </w:p>
    <w:p w14:paraId="7C378942" w14:textId="77777777" w:rsidR="00B85DE4" w:rsidRDefault="00B85DE4">
      <w:pPr>
        <w:pStyle w:val="TOC1"/>
        <w:tabs>
          <w:tab w:val="right" w:leader="dot" w:pos="9154"/>
        </w:tabs>
        <w:rPr>
          <w:rFonts w:asciiTheme="minorHAnsi" w:eastAsiaTheme="minorEastAsia" w:hAnsiTheme="minorHAnsi" w:cstheme="minorBidi"/>
          <w:b w:val="0"/>
          <w:noProof/>
          <w:color w:val="auto"/>
          <w:lang w:eastAsia="ja-JP"/>
        </w:rPr>
      </w:pPr>
      <w:r>
        <w:rPr>
          <w:noProof/>
        </w:rPr>
        <w:t>Corporate Governance</w:t>
      </w:r>
      <w:r>
        <w:rPr>
          <w:noProof/>
        </w:rPr>
        <w:tab/>
      </w:r>
      <w:r>
        <w:rPr>
          <w:noProof/>
        </w:rPr>
        <w:fldChar w:fldCharType="begin"/>
      </w:r>
      <w:r>
        <w:rPr>
          <w:noProof/>
        </w:rPr>
        <w:instrText xml:space="preserve"> PAGEREF _Toc269507983 \h </w:instrText>
      </w:r>
      <w:r>
        <w:rPr>
          <w:noProof/>
        </w:rPr>
      </w:r>
      <w:r>
        <w:rPr>
          <w:noProof/>
        </w:rPr>
        <w:fldChar w:fldCharType="separate"/>
      </w:r>
      <w:r>
        <w:rPr>
          <w:noProof/>
        </w:rPr>
        <w:t>7</w:t>
      </w:r>
      <w:r>
        <w:rPr>
          <w:noProof/>
        </w:rPr>
        <w:fldChar w:fldCharType="end"/>
      </w:r>
    </w:p>
    <w:p w14:paraId="79999A31" w14:textId="77777777" w:rsidR="00B85DE4" w:rsidRDefault="00B85DE4">
      <w:pPr>
        <w:pStyle w:val="TOC2"/>
        <w:tabs>
          <w:tab w:val="right" w:leader="dot" w:pos="9154"/>
        </w:tabs>
        <w:rPr>
          <w:rFonts w:eastAsiaTheme="minorEastAsia" w:cstheme="minorBidi"/>
          <w:noProof/>
          <w:sz w:val="24"/>
          <w:szCs w:val="24"/>
          <w:lang w:eastAsia="ja-JP"/>
        </w:rPr>
      </w:pPr>
      <w:r>
        <w:rPr>
          <w:noProof/>
        </w:rPr>
        <w:t>Shareholder relations</w:t>
      </w:r>
      <w:r>
        <w:rPr>
          <w:noProof/>
        </w:rPr>
        <w:tab/>
      </w:r>
      <w:r>
        <w:rPr>
          <w:noProof/>
        </w:rPr>
        <w:fldChar w:fldCharType="begin"/>
      </w:r>
      <w:r>
        <w:rPr>
          <w:noProof/>
        </w:rPr>
        <w:instrText xml:space="preserve"> PAGEREF _Toc269507984 \h </w:instrText>
      </w:r>
      <w:r>
        <w:rPr>
          <w:noProof/>
        </w:rPr>
      </w:r>
      <w:r>
        <w:rPr>
          <w:noProof/>
        </w:rPr>
        <w:fldChar w:fldCharType="separate"/>
      </w:r>
      <w:r>
        <w:rPr>
          <w:noProof/>
        </w:rPr>
        <w:t>7</w:t>
      </w:r>
      <w:r>
        <w:rPr>
          <w:noProof/>
        </w:rPr>
        <w:fldChar w:fldCharType="end"/>
      </w:r>
    </w:p>
    <w:p w14:paraId="14BD3553" w14:textId="77777777" w:rsidR="00B85DE4" w:rsidRDefault="00B85DE4">
      <w:pPr>
        <w:pStyle w:val="TOC2"/>
        <w:tabs>
          <w:tab w:val="right" w:leader="dot" w:pos="9154"/>
        </w:tabs>
        <w:rPr>
          <w:rFonts w:eastAsiaTheme="minorEastAsia" w:cstheme="minorBidi"/>
          <w:noProof/>
          <w:sz w:val="24"/>
          <w:szCs w:val="24"/>
          <w:lang w:eastAsia="ja-JP"/>
        </w:rPr>
      </w:pPr>
      <w:r>
        <w:rPr>
          <w:noProof/>
        </w:rPr>
        <w:t>Auditors</w:t>
      </w:r>
      <w:r>
        <w:rPr>
          <w:noProof/>
        </w:rPr>
        <w:tab/>
      </w:r>
      <w:r>
        <w:rPr>
          <w:noProof/>
        </w:rPr>
        <w:fldChar w:fldCharType="begin"/>
      </w:r>
      <w:r>
        <w:rPr>
          <w:noProof/>
        </w:rPr>
        <w:instrText xml:space="preserve"> PAGEREF _Toc269507985 \h </w:instrText>
      </w:r>
      <w:r>
        <w:rPr>
          <w:noProof/>
        </w:rPr>
      </w:r>
      <w:r>
        <w:rPr>
          <w:noProof/>
        </w:rPr>
        <w:fldChar w:fldCharType="separate"/>
      </w:r>
      <w:r>
        <w:rPr>
          <w:noProof/>
        </w:rPr>
        <w:t>7</w:t>
      </w:r>
      <w:r>
        <w:rPr>
          <w:noProof/>
        </w:rPr>
        <w:fldChar w:fldCharType="end"/>
      </w:r>
    </w:p>
    <w:p w14:paraId="39B37DCE" w14:textId="77777777" w:rsidR="00B85DE4" w:rsidRDefault="00B85DE4">
      <w:pPr>
        <w:pStyle w:val="TOC2"/>
        <w:tabs>
          <w:tab w:val="right" w:leader="dot" w:pos="9154"/>
        </w:tabs>
        <w:rPr>
          <w:rFonts w:eastAsiaTheme="minorEastAsia" w:cstheme="minorBidi"/>
          <w:noProof/>
          <w:sz w:val="24"/>
          <w:szCs w:val="24"/>
          <w:lang w:eastAsia="ja-JP"/>
        </w:rPr>
      </w:pPr>
      <w:r>
        <w:rPr>
          <w:noProof/>
        </w:rPr>
        <w:t>Board</w:t>
      </w:r>
      <w:r>
        <w:rPr>
          <w:noProof/>
        </w:rPr>
        <w:tab/>
      </w:r>
      <w:r>
        <w:rPr>
          <w:noProof/>
        </w:rPr>
        <w:fldChar w:fldCharType="begin"/>
      </w:r>
      <w:r>
        <w:rPr>
          <w:noProof/>
        </w:rPr>
        <w:instrText xml:space="preserve"> PAGEREF _Toc269507986 \h </w:instrText>
      </w:r>
      <w:r>
        <w:rPr>
          <w:noProof/>
        </w:rPr>
      </w:r>
      <w:r>
        <w:rPr>
          <w:noProof/>
        </w:rPr>
        <w:fldChar w:fldCharType="separate"/>
      </w:r>
      <w:r>
        <w:rPr>
          <w:noProof/>
        </w:rPr>
        <w:t>7</w:t>
      </w:r>
      <w:r>
        <w:rPr>
          <w:noProof/>
        </w:rPr>
        <w:fldChar w:fldCharType="end"/>
      </w:r>
    </w:p>
    <w:p w14:paraId="35EE1AB5" w14:textId="77777777" w:rsidR="00B85DE4" w:rsidRDefault="00B85DE4">
      <w:pPr>
        <w:pStyle w:val="TOC2"/>
        <w:tabs>
          <w:tab w:val="right" w:leader="dot" w:pos="9154"/>
        </w:tabs>
        <w:rPr>
          <w:rFonts w:eastAsiaTheme="minorEastAsia" w:cstheme="minorBidi"/>
          <w:noProof/>
          <w:sz w:val="24"/>
          <w:szCs w:val="24"/>
          <w:lang w:eastAsia="ja-JP"/>
        </w:rPr>
      </w:pPr>
      <w:r>
        <w:rPr>
          <w:noProof/>
        </w:rPr>
        <w:t>Compensation</w:t>
      </w:r>
      <w:r>
        <w:rPr>
          <w:noProof/>
        </w:rPr>
        <w:tab/>
      </w:r>
      <w:r>
        <w:rPr>
          <w:noProof/>
        </w:rPr>
        <w:fldChar w:fldCharType="begin"/>
      </w:r>
      <w:r>
        <w:rPr>
          <w:noProof/>
        </w:rPr>
        <w:instrText xml:space="preserve"> PAGEREF _Toc269507987 \h </w:instrText>
      </w:r>
      <w:r>
        <w:rPr>
          <w:noProof/>
        </w:rPr>
      </w:r>
      <w:r>
        <w:rPr>
          <w:noProof/>
        </w:rPr>
        <w:fldChar w:fldCharType="separate"/>
      </w:r>
      <w:r>
        <w:rPr>
          <w:noProof/>
        </w:rPr>
        <w:t>8</w:t>
      </w:r>
      <w:r>
        <w:rPr>
          <w:noProof/>
        </w:rPr>
        <w:fldChar w:fldCharType="end"/>
      </w:r>
    </w:p>
    <w:p w14:paraId="0A83678D" w14:textId="77777777" w:rsidR="00B85DE4" w:rsidRDefault="00B85DE4">
      <w:pPr>
        <w:pStyle w:val="TOC2"/>
        <w:tabs>
          <w:tab w:val="right" w:leader="dot" w:pos="9154"/>
        </w:tabs>
        <w:rPr>
          <w:rFonts w:eastAsiaTheme="minorEastAsia" w:cstheme="minorBidi"/>
          <w:noProof/>
          <w:sz w:val="24"/>
          <w:szCs w:val="24"/>
          <w:lang w:eastAsia="ja-JP"/>
        </w:rPr>
      </w:pPr>
      <w:r>
        <w:rPr>
          <w:noProof/>
        </w:rPr>
        <w:t>Shareholders</w:t>
      </w:r>
      <w:r>
        <w:rPr>
          <w:noProof/>
        </w:rPr>
        <w:tab/>
      </w:r>
      <w:r>
        <w:rPr>
          <w:noProof/>
        </w:rPr>
        <w:fldChar w:fldCharType="begin"/>
      </w:r>
      <w:r>
        <w:rPr>
          <w:noProof/>
        </w:rPr>
        <w:instrText xml:space="preserve"> PAGEREF _Toc269507988 \h </w:instrText>
      </w:r>
      <w:r>
        <w:rPr>
          <w:noProof/>
        </w:rPr>
      </w:r>
      <w:r>
        <w:rPr>
          <w:noProof/>
        </w:rPr>
        <w:fldChar w:fldCharType="separate"/>
      </w:r>
      <w:r>
        <w:rPr>
          <w:noProof/>
        </w:rPr>
        <w:t>8</w:t>
      </w:r>
      <w:r>
        <w:rPr>
          <w:noProof/>
        </w:rPr>
        <w:fldChar w:fldCharType="end"/>
      </w:r>
    </w:p>
    <w:p w14:paraId="6E283EDF" w14:textId="77777777" w:rsidR="00B85DE4" w:rsidRDefault="00B85DE4">
      <w:pPr>
        <w:pStyle w:val="TOC2"/>
        <w:tabs>
          <w:tab w:val="right" w:leader="dot" w:pos="9154"/>
        </w:tabs>
        <w:rPr>
          <w:rFonts w:eastAsiaTheme="minorEastAsia" w:cstheme="minorBidi"/>
          <w:noProof/>
          <w:sz w:val="24"/>
          <w:szCs w:val="24"/>
          <w:lang w:eastAsia="ja-JP"/>
        </w:rPr>
      </w:pPr>
      <w:r>
        <w:rPr>
          <w:noProof/>
        </w:rPr>
        <w:t>Dual Class Shares</w:t>
      </w:r>
      <w:r>
        <w:rPr>
          <w:noProof/>
        </w:rPr>
        <w:tab/>
      </w:r>
      <w:r>
        <w:rPr>
          <w:noProof/>
        </w:rPr>
        <w:fldChar w:fldCharType="begin"/>
      </w:r>
      <w:r>
        <w:rPr>
          <w:noProof/>
        </w:rPr>
        <w:instrText xml:space="preserve"> PAGEREF _Toc269507989 \h </w:instrText>
      </w:r>
      <w:r>
        <w:rPr>
          <w:noProof/>
        </w:rPr>
      </w:r>
      <w:r>
        <w:rPr>
          <w:noProof/>
        </w:rPr>
        <w:fldChar w:fldCharType="separate"/>
      </w:r>
      <w:r>
        <w:rPr>
          <w:noProof/>
        </w:rPr>
        <w:t>8</w:t>
      </w:r>
      <w:r>
        <w:rPr>
          <w:noProof/>
        </w:rPr>
        <w:fldChar w:fldCharType="end"/>
      </w:r>
    </w:p>
    <w:p w14:paraId="1900E920" w14:textId="77777777" w:rsidR="00B85DE4" w:rsidRDefault="00B85DE4">
      <w:pPr>
        <w:pStyle w:val="TOC3"/>
        <w:tabs>
          <w:tab w:val="right" w:leader="dot" w:pos="9154"/>
        </w:tabs>
        <w:rPr>
          <w:rFonts w:eastAsiaTheme="minorEastAsia" w:cstheme="minorBidi"/>
          <w:i w:val="0"/>
          <w:noProof/>
          <w:sz w:val="24"/>
          <w:szCs w:val="24"/>
          <w:lang w:eastAsia="ja-JP"/>
        </w:rPr>
      </w:pPr>
      <w:r>
        <w:rPr>
          <w:noProof/>
        </w:rPr>
        <w:t>Fairly identical in terms of pricing</w:t>
      </w:r>
      <w:r>
        <w:rPr>
          <w:noProof/>
        </w:rPr>
        <w:tab/>
      </w:r>
      <w:r>
        <w:rPr>
          <w:noProof/>
        </w:rPr>
        <w:fldChar w:fldCharType="begin"/>
      </w:r>
      <w:r>
        <w:rPr>
          <w:noProof/>
        </w:rPr>
        <w:instrText xml:space="preserve"> PAGEREF _Toc269507990 \h </w:instrText>
      </w:r>
      <w:r>
        <w:rPr>
          <w:noProof/>
        </w:rPr>
      </w:r>
      <w:r>
        <w:rPr>
          <w:noProof/>
        </w:rPr>
        <w:fldChar w:fldCharType="separate"/>
      </w:r>
      <w:r>
        <w:rPr>
          <w:noProof/>
        </w:rPr>
        <w:t>9</w:t>
      </w:r>
      <w:r>
        <w:rPr>
          <w:noProof/>
        </w:rPr>
        <w:fldChar w:fldCharType="end"/>
      </w:r>
    </w:p>
    <w:p w14:paraId="52FC2AB2" w14:textId="77777777" w:rsidR="00B85DE4" w:rsidRDefault="00B85DE4">
      <w:pPr>
        <w:pStyle w:val="TOC3"/>
        <w:tabs>
          <w:tab w:val="right" w:leader="dot" w:pos="9154"/>
        </w:tabs>
        <w:rPr>
          <w:rFonts w:eastAsiaTheme="minorEastAsia" w:cstheme="minorBidi"/>
          <w:i w:val="0"/>
          <w:noProof/>
          <w:sz w:val="24"/>
          <w:szCs w:val="24"/>
          <w:lang w:eastAsia="ja-JP"/>
        </w:rPr>
      </w:pPr>
      <w:r>
        <w:rPr>
          <w:noProof/>
        </w:rPr>
        <w:t>But there is a spread between the two classes</w:t>
      </w:r>
      <w:r>
        <w:rPr>
          <w:noProof/>
        </w:rPr>
        <w:tab/>
      </w:r>
      <w:r>
        <w:rPr>
          <w:noProof/>
        </w:rPr>
        <w:fldChar w:fldCharType="begin"/>
      </w:r>
      <w:r>
        <w:rPr>
          <w:noProof/>
        </w:rPr>
        <w:instrText xml:space="preserve"> PAGEREF _Toc269507991 \h </w:instrText>
      </w:r>
      <w:r>
        <w:rPr>
          <w:noProof/>
        </w:rPr>
      </w:r>
      <w:r>
        <w:rPr>
          <w:noProof/>
        </w:rPr>
        <w:fldChar w:fldCharType="separate"/>
      </w:r>
      <w:r>
        <w:rPr>
          <w:noProof/>
        </w:rPr>
        <w:t>9</w:t>
      </w:r>
      <w:r>
        <w:rPr>
          <w:noProof/>
        </w:rPr>
        <w:fldChar w:fldCharType="end"/>
      </w:r>
    </w:p>
    <w:p w14:paraId="2EFEBFBD" w14:textId="77777777" w:rsidR="00B85DE4" w:rsidRDefault="00B85DE4">
      <w:pPr>
        <w:pStyle w:val="TOC2"/>
        <w:tabs>
          <w:tab w:val="right" w:leader="dot" w:pos="9154"/>
        </w:tabs>
        <w:rPr>
          <w:rFonts w:eastAsiaTheme="minorEastAsia" w:cstheme="minorBidi"/>
          <w:noProof/>
          <w:sz w:val="24"/>
          <w:szCs w:val="24"/>
          <w:lang w:eastAsia="ja-JP"/>
        </w:rPr>
      </w:pPr>
      <w:r>
        <w:rPr>
          <w:noProof/>
        </w:rPr>
        <w:t>Compensation</w:t>
      </w:r>
      <w:r>
        <w:rPr>
          <w:noProof/>
        </w:rPr>
        <w:tab/>
      </w:r>
      <w:r>
        <w:rPr>
          <w:noProof/>
        </w:rPr>
        <w:fldChar w:fldCharType="begin"/>
      </w:r>
      <w:r>
        <w:rPr>
          <w:noProof/>
        </w:rPr>
        <w:instrText xml:space="preserve"> PAGEREF _Toc269507992 \h </w:instrText>
      </w:r>
      <w:r>
        <w:rPr>
          <w:noProof/>
        </w:rPr>
      </w:r>
      <w:r>
        <w:rPr>
          <w:noProof/>
        </w:rPr>
        <w:fldChar w:fldCharType="separate"/>
      </w:r>
      <w:r>
        <w:rPr>
          <w:noProof/>
        </w:rPr>
        <w:t>10</w:t>
      </w:r>
      <w:r>
        <w:rPr>
          <w:noProof/>
        </w:rPr>
        <w:fldChar w:fldCharType="end"/>
      </w:r>
    </w:p>
    <w:p w14:paraId="7E0E7DAA" w14:textId="77777777" w:rsidR="00B85DE4" w:rsidRDefault="00B85DE4">
      <w:pPr>
        <w:pStyle w:val="TOC1"/>
        <w:tabs>
          <w:tab w:val="right" w:leader="dot" w:pos="9154"/>
        </w:tabs>
        <w:rPr>
          <w:rFonts w:asciiTheme="minorHAnsi" w:eastAsiaTheme="minorEastAsia" w:hAnsiTheme="minorHAnsi" w:cstheme="minorBidi"/>
          <w:b w:val="0"/>
          <w:noProof/>
          <w:color w:val="auto"/>
          <w:lang w:eastAsia="ja-JP"/>
        </w:rPr>
      </w:pPr>
      <w:r>
        <w:rPr>
          <w:noProof/>
        </w:rPr>
        <w:t>Risk Management</w:t>
      </w:r>
      <w:r>
        <w:rPr>
          <w:noProof/>
        </w:rPr>
        <w:tab/>
      </w:r>
      <w:r>
        <w:rPr>
          <w:noProof/>
        </w:rPr>
        <w:fldChar w:fldCharType="begin"/>
      </w:r>
      <w:r>
        <w:rPr>
          <w:noProof/>
        </w:rPr>
        <w:instrText xml:space="preserve"> PAGEREF _Toc269507993 \h </w:instrText>
      </w:r>
      <w:r>
        <w:rPr>
          <w:noProof/>
        </w:rPr>
      </w:r>
      <w:r>
        <w:rPr>
          <w:noProof/>
        </w:rPr>
        <w:fldChar w:fldCharType="separate"/>
      </w:r>
      <w:r>
        <w:rPr>
          <w:noProof/>
        </w:rPr>
        <w:t>11</w:t>
      </w:r>
      <w:r>
        <w:rPr>
          <w:noProof/>
        </w:rPr>
        <w:fldChar w:fldCharType="end"/>
      </w:r>
    </w:p>
    <w:p w14:paraId="0CF7D1F4" w14:textId="77777777" w:rsidR="00B85DE4" w:rsidRDefault="00B85DE4">
      <w:pPr>
        <w:pStyle w:val="TOC1"/>
        <w:tabs>
          <w:tab w:val="right" w:leader="dot" w:pos="9154"/>
        </w:tabs>
        <w:rPr>
          <w:rFonts w:asciiTheme="minorHAnsi" w:eastAsiaTheme="minorEastAsia" w:hAnsiTheme="minorHAnsi" w:cstheme="minorBidi"/>
          <w:b w:val="0"/>
          <w:noProof/>
          <w:color w:val="auto"/>
          <w:lang w:eastAsia="ja-JP"/>
        </w:rPr>
      </w:pPr>
      <w:r>
        <w:rPr>
          <w:noProof/>
        </w:rPr>
        <w:t>Corporate Social Responsibility (CSR)</w:t>
      </w:r>
      <w:r>
        <w:rPr>
          <w:noProof/>
        </w:rPr>
        <w:tab/>
      </w:r>
      <w:r>
        <w:rPr>
          <w:noProof/>
        </w:rPr>
        <w:fldChar w:fldCharType="begin"/>
      </w:r>
      <w:r>
        <w:rPr>
          <w:noProof/>
        </w:rPr>
        <w:instrText xml:space="preserve"> PAGEREF _Toc269507994 \h </w:instrText>
      </w:r>
      <w:r>
        <w:rPr>
          <w:noProof/>
        </w:rPr>
      </w:r>
      <w:r>
        <w:rPr>
          <w:noProof/>
        </w:rPr>
        <w:fldChar w:fldCharType="separate"/>
      </w:r>
      <w:r>
        <w:rPr>
          <w:noProof/>
        </w:rPr>
        <w:t>12</w:t>
      </w:r>
      <w:r>
        <w:rPr>
          <w:noProof/>
        </w:rPr>
        <w:fldChar w:fldCharType="end"/>
      </w:r>
    </w:p>
    <w:p w14:paraId="1A3E4666" w14:textId="77777777" w:rsidR="00B85DE4" w:rsidRDefault="00B85DE4">
      <w:pPr>
        <w:pStyle w:val="TOC1"/>
        <w:tabs>
          <w:tab w:val="right" w:leader="dot" w:pos="9154"/>
        </w:tabs>
        <w:rPr>
          <w:rFonts w:asciiTheme="minorHAnsi" w:eastAsiaTheme="minorEastAsia" w:hAnsiTheme="minorHAnsi" w:cstheme="minorBidi"/>
          <w:b w:val="0"/>
          <w:noProof/>
          <w:color w:val="auto"/>
          <w:lang w:eastAsia="ja-JP"/>
        </w:rPr>
      </w:pPr>
      <w:r>
        <w:rPr>
          <w:noProof/>
        </w:rPr>
        <w:t>Financials</w:t>
      </w:r>
      <w:r>
        <w:rPr>
          <w:noProof/>
        </w:rPr>
        <w:tab/>
      </w:r>
      <w:r>
        <w:rPr>
          <w:noProof/>
        </w:rPr>
        <w:fldChar w:fldCharType="begin"/>
      </w:r>
      <w:r>
        <w:rPr>
          <w:noProof/>
        </w:rPr>
        <w:instrText xml:space="preserve"> PAGEREF _Toc269507995 \h </w:instrText>
      </w:r>
      <w:r>
        <w:rPr>
          <w:noProof/>
        </w:rPr>
      </w:r>
      <w:r>
        <w:rPr>
          <w:noProof/>
        </w:rPr>
        <w:fldChar w:fldCharType="separate"/>
      </w:r>
      <w:r>
        <w:rPr>
          <w:noProof/>
        </w:rPr>
        <w:t>14</w:t>
      </w:r>
      <w:r>
        <w:rPr>
          <w:noProof/>
        </w:rPr>
        <w:fldChar w:fldCharType="end"/>
      </w:r>
    </w:p>
    <w:p w14:paraId="621F78D7" w14:textId="77777777" w:rsidR="00B85DE4" w:rsidRDefault="00B85DE4">
      <w:pPr>
        <w:pStyle w:val="TOC1"/>
        <w:tabs>
          <w:tab w:val="right" w:leader="dot" w:pos="9154"/>
        </w:tabs>
        <w:rPr>
          <w:rFonts w:asciiTheme="minorHAnsi" w:eastAsiaTheme="minorEastAsia" w:hAnsiTheme="minorHAnsi" w:cstheme="minorBidi"/>
          <w:b w:val="0"/>
          <w:noProof/>
          <w:color w:val="auto"/>
          <w:lang w:eastAsia="ja-JP"/>
        </w:rPr>
      </w:pPr>
      <w:r>
        <w:rPr>
          <w:noProof/>
        </w:rPr>
        <w:t>Recommendations</w:t>
      </w:r>
      <w:r>
        <w:rPr>
          <w:noProof/>
        </w:rPr>
        <w:tab/>
      </w:r>
      <w:r>
        <w:rPr>
          <w:noProof/>
        </w:rPr>
        <w:fldChar w:fldCharType="begin"/>
      </w:r>
      <w:r>
        <w:rPr>
          <w:noProof/>
        </w:rPr>
        <w:instrText xml:space="preserve"> PAGEREF _Toc269507996 \h </w:instrText>
      </w:r>
      <w:r>
        <w:rPr>
          <w:noProof/>
        </w:rPr>
      </w:r>
      <w:r>
        <w:rPr>
          <w:noProof/>
        </w:rPr>
        <w:fldChar w:fldCharType="separate"/>
      </w:r>
      <w:r>
        <w:rPr>
          <w:noProof/>
        </w:rPr>
        <w:t>18</w:t>
      </w:r>
      <w:r>
        <w:rPr>
          <w:noProof/>
        </w:rPr>
        <w:fldChar w:fldCharType="end"/>
      </w:r>
    </w:p>
    <w:p w14:paraId="6C6BBC60" w14:textId="77777777" w:rsidR="00B85DE4" w:rsidRDefault="00B85DE4">
      <w:pPr>
        <w:pStyle w:val="TOC1"/>
        <w:tabs>
          <w:tab w:val="right" w:leader="dot" w:pos="9154"/>
        </w:tabs>
        <w:rPr>
          <w:rFonts w:asciiTheme="minorHAnsi" w:eastAsiaTheme="minorEastAsia" w:hAnsiTheme="minorHAnsi" w:cstheme="minorBidi"/>
          <w:b w:val="0"/>
          <w:noProof/>
          <w:color w:val="auto"/>
          <w:lang w:eastAsia="ja-JP"/>
        </w:rPr>
      </w:pPr>
      <w:r>
        <w:rPr>
          <w:noProof/>
        </w:rPr>
        <w:t>References</w:t>
      </w:r>
      <w:r>
        <w:rPr>
          <w:noProof/>
        </w:rPr>
        <w:tab/>
      </w:r>
      <w:r>
        <w:rPr>
          <w:noProof/>
        </w:rPr>
        <w:fldChar w:fldCharType="begin"/>
      </w:r>
      <w:r>
        <w:rPr>
          <w:noProof/>
        </w:rPr>
        <w:instrText xml:space="preserve"> PAGEREF _Toc269507997 \h </w:instrText>
      </w:r>
      <w:r>
        <w:rPr>
          <w:noProof/>
        </w:rPr>
      </w:r>
      <w:r>
        <w:rPr>
          <w:noProof/>
        </w:rPr>
        <w:fldChar w:fldCharType="separate"/>
      </w:r>
      <w:r>
        <w:rPr>
          <w:noProof/>
        </w:rPr>
        <w:t>19</w:t>
      </w:r>
      <w:r>
        <w:rPr>
          <w:noProof/>
        </w:rPr>
        <w:fldChar w:fldCharType="end"/>
      </w:r>
    </w:p>
    <w:p w14:paraId="7C269AC5" w14:textId="77777777" w:rsidR="00B85DE4" w:rsidRDefault="00B85DE4">
      <w:pPr>
        <w:pStyle w:val="TOC1"/>
        <w:tabs>
          <w:tab w:val="right" w:leader="dot" w:pos="9154"/>
        </w:tabs>
        <w:rPr>
          <w:rFonts w:asciiTheme="minorHAnsi" w:eastAsiaTheme="minorEastAsia" w:hAnsiTheme="minorHAnsi" w:cstheme="minorBidi"/>
          <w:b w:val="0"/>
          <w:noProof/>
          <w:color w:val="auto"/>
          <w:lang w:eastAsia="ja-JP"/>
        </w:rPr>
      </w:pPr>
      <w:r>
        <w:rPr>
          <w:noProof/>
        </w:rPr>
        <w:t>Appendices</w:t>
      </w:r>
      <w:r>
        <w:rPr>
          <w:noProof/>
        </w:rPr>
        <w:tab/>
      </w:r>
      <w:r>
        <w:rPr>
          <w:noProof/>
        </w:rPr>
        <w:fldChar w:fldCharType="begin"/>
      </w:r>
      <w:r>
        <w:rPr>
          <w:noProof/>
        </w:rPr>
        <w:instrText xml:space="preserve"> PAGEREF _Toc269507998 \h </w:instrText>
      </w:r>
      <w:r>
        <w:rPr>
          <w:noProof/>
        </w:rPr>
      </w:r>
      <w:r>
        <w:rPr>
          <w:noProof/>
        </w:rPr>
        <w:fldChar w:fldCharType="separate"/>
      </w:r>
      <w:r>
        <w:rPr>
          <w:noProof/>
        </w:rPr>
        <w:t>20</w:t>
      </w:r>
      <w:r>
        <w:rPr>
          <w:noProof/>
        </w:rPr>
        <w:fldChar w:fldCharType="end"/>
      </w:r>
    </w:p>
    <w:p w14:paraId="78D7F725" w14:textId="700C66FB" w:rsidR="00B85DE4" w:rsidRPr="00B85DE4" w:rsidRDefault="006E0258" w:rsidP="00B85DE4">
      <w:pPr>
        <w:pStyle w:val="Heading1"/>
      </w:pPr>
      <w:r>
        <w:rPr>
          <w:rFonts w:asciiTheme="majorHAnsi" w:hAnsiTheme="majorHAnsi" w:cs="Times New Roman"/>
          <w:b/>
          <w:bCs w:val="0"/>
          <w:color w:val="548DD4"/>
          <w:kern w:val="0"/>
          <w:sz w:val="24"/>
          <w:szCs w:val="24"/>
        </w:rPr>
        <w:fldChar w:fldCharType="end"/>
      </w:r>
      <w:bookmarkStart w:id="1" w:name="_Toc269507977"/>
      <w:r w:rsidR="00B85DE4">
        <w:t>Executive Summary</w:t>
      </w:r>
      <w:bookmarkEnd w:id="1"/>
    </w:p>
    <w:p w14:paraId="4CDB1731" w14:textId="77777777" w:rsidR="00B85DE4" w:rsidRPr="00B85DE4" w:rsidRDefault="00B85DE4" w:rsidP="00B85DE4"/>
    <w:p w14:paraId="4A0EFC41" w14:textId="159694E7" w:rsidR="002020AD" w:rsidRPr="00AC58BA" w:rsidRDefault="00EF2B67" w:rsidP="00EF2B67">
      <w:pPr>
        <w:pStyle w:val="Heading1"/>
      </w:pPr>
      <w:bookmarkStart w:id="2" w:name="_Toc269507978"/>
      <w:r>
        <w:t>About the company</w:t>
      </w:r>
      <w:bookmarkEnd w:id="2"/>
    </w:p>
    <w:p w14:paraId="35414E05" w14:textId="0A4E0E6F" w:rsidR="008E5EB5" w:rsidRDefault="00051CB2" w:rsidP="008E5EB5">
      <w:pPr>
        <w:spacing w:before="0" w:after="0" w:line="480" w:lineRule="auto"/>
        <w:jc w:val="both"/>
      </w:pPr>
      <w:r>
        <w:t>Founded in 1936</w:t>
      </w:r>
      <w:r w:rsidRPr="00051CB2">
        <w:rPr>
          <w:vertAlign w:val="superscript"/>
        </w:rPr>
        <w:t>1</w:t>
      </w:r>
      <w:r>
        <w:t xml:space="preserve">, Air Canada is the largest Airline of the market in Canada.  It was named Trans-Canada Airline, but in 1965, it was renamed for Air Canada. They have four hubs located in Canada: Toronto, Vancouver, Montréal and Calgary that provided, in 2013, a total daily average of 1498 schedule flights traveling to a total of 181 destinations worldwide.  </w:t>
      </w:r>
      <w:r w:rsidR="008E5EB5">
        <w:t>In 2013, they had respectively 326, 144, 134 and 105 daily departures.  Also, t</w:t>
      </w:r>
      <w:r>
        <w:t>hey traveled a total of 35.8 millions passengers.</w:t>
      </w:r>
      <w:r w:rsidR="008E5EB5">
        <w:t xml:space="preserve"> </w:t>
      </w:r>
    </w:p>
    <w:p w14:paraId="0F3CE85D" w14:textId="4841F7AC" w:rsidR="00051CB2" w:rsidRDefault="00051CB2" w:rsidP="00051CB2">
      <w:pPr>
        <w:spacing w:before="0" w:after="0" w:line="480" w:lineRule="auto"/>
        <w:jc w:val="both"/>
      </w:pPr>
      <w:r>
        <w:t>Air Canada has four divisions: Air Canada Express, Air Canada Rouge, Air Canada Cargo and Air Canada Vacations.</w:t>
      </w:r>
    </w:p>
    <w:p w14:paraId="326D891F" w14:textId="2AD7600D" w:rsidR="00051CB2" w:rsidRDefault="00051CB2" w:rsidP="00C76D93">
      <w:pPr>
        <w:pStyle w:val="Heading2"/>
      </w:pPr>
      <w:bookmarkStart w:id="3" w:name="_Toc269507979"/>
      <w:r>
        <w:t>Air Canada Express</w:t>
      </w:r>
      <w:bookmarkEnd w:id="3"/>
    </w:p>
    <w:p w14:paraId="002A5A13" w14:textId="07D62E46" w:rsidR="00051CB2" w:rsidRDefault="00284CFC" w:rsidP="00051CB2">
      <w:pPr>
        <w:spacing w:before="0" w:after="0" w:line="480" w:lineRule="auto"/>
        <w:jc w:val="both"/>
      </w:pPr>
      <w:r>
        <w:t>Air Canada Express</w:t>
      </w:r>
      <w:r w:rsidR="00C76D93">
        <w:t xml:space="preserve"> is the brand name for traveling passengers through independent airlines including Jazz Aviation, Sky Regional Airlines, Exploits Valley Air Services and Air Georgian.</w:t>
      </w:r>
    </w:p>
    <w:p w14:paraId="34E75C94" w14:textId="6332CB1C" w:rsidR="00051CB2" w:rsidRDefault="00051CB2" w:rsidP="00C76D93">
      <w:pPr>
        <w:pStyle w:val="Heading2"/>
      </w:pPr>
      <w:bookmarkStart w:id="4" w:name="_Toc269507980"/>
      <w:r>
        <w:t>Air Canada Rouge</w:t>
      </w:r>
      <w:bookmarkEnd w:id="4"/>
    </w:p>
    <w:p w14:paraId="1A8C5C38" w14:textId="71877916" w:rsidR="00C76D93" w:rsidRDefault="00284CFC" w:rsidP="00051CB2">
      <w:pPr>
        <w:spacing w:before="0" w:after="0" w:line="480" w:lineRule="auto"/>
        <w:jc w:val="both"/>
      </w:pPr>
      <w:r>
        <w:t>Air Canada Rouge mostly covers destinations to Europe, the Caribbean, Mexico and United States.  This division is considered a budget airline and focuses on improving margins on leisure routes.  Their target is to continue to develop the international leisure markets in the coming years.</w:t>
      </w:r>
    </w:p>
    <w:p w14:paraId="238C94BD" w14:textId="50A179EF" w:rsidR="00051CB2" w:rsidRDefault="00051CB2" w:rsidP="00C76D93">
      <w:pPr>
        <w:pStyle w:val="Heading2"/>
      </w:pPr>
      <w:bookmarkStart w:id="5" w:name="_Toc269507981"/>
      <w:r>
        <w:t>Air Canada Cargo</w:t>
      </w:r>
      <w:bookmarkEnd w:id="5"/>
    </w:p>
    <w:p w14:paraId="4BBF7E7F" w14:textId="786C9083" w:rsidR="00284CFC" w:rsidRPr="00284CFC" w:rsidRDefault="008E5EB5" w:rsidP="00284CFC">
      <w:pPr>
        <w:spacing w:before="0" w:after="0" w:line="480" w:lineRule="auto"/>
        <w:jc w:val="both"/>
      </w:pPr>
      <w:r>
        <w:t>Air Canada Cargo</w:t>
      </w:r>
      <w:r w:rsidR="00284CFC">
        <w:t xml:space="preserve"> division provides cargo services traveling to more than 150 destinations worldwide through Air Canada Airlines and its partners. </w:t>
      </w:r>
    </w:p>
    <w:p w14:paraId="2EA6D0B5" w14:textId="5DCF98EB" w:rsidR="00051CB2" w:rsidRDefault="00051CB2" w:rsidP="00E1106F">
      <w:pPr>
        <w:pStyle w:val="Heading2"/>
      </w:pPr>
      <w:bookmarkStart w:id="6" w:name="_Toc269507982"/>
      <w:r>
        <w:t>Air Canada Vacations</w:t>
      </w:r>
      <w:bookmarkEnd w:id="6"/>
    </w:p>
    <w:p w14:paraId="27F125E0" w14:textId="64190AC6" w:rsidR="00284CFC" w:rsidRDefault="00284CFC" w:rsidP="00284CFC">
      <w:pPr>
        <w:spacing w:before="0" w:after="0" w:line="480" w:lineRule="auto"/>
        <w:jc w:val="both"/>
      </w:pPr>
      <w:r w:rsidRPr="008E5EB5">
        <w:t>Air Canada Vacations offers leisure complete travel packages includin</w:t>
      </w:r>
      <w:r w:rsidR="008E5EB5">
        <w:t>g tours, cruises and vacations, with everything included such as accommodation, car rentals, round-trip, etc.</w:t>
      </w:r>
    </w:p>
    <w:p w14:paraId="076EA24F" w14:textId="2955EA07" w:rsidR="002020AD" w:rsidRDefault="002020AD" w:rsidP="00284CFC">
      <w:pPr>
        <w:pStyle w:val="ListParagraph"/>
        <w:spacing w:before="0" w:after="0" w:line="480" w:lineRule="auto"/>
        <w:jc w:val="both"/>
      </w:pPr>
      <w:r>
        <w:t xml:space="preserve"> </w:t>
      </w:r>
    </w:p>
    <w:p w14:paraId="277DABAA" w14:textId="77777777" w:rsidR="00463B50" w:rsidRDefault="00463B50" w:rsidP="00463B50">
      <w:pPr>
        <w:spacing w:before="0" w:after="0" w:line="480" w:lineRule="auto"/>
        <w:jc w:val="both"/>
      </w:pPr>
    </w:p>
    <w:p w14:paraId="3D1F6EB6" w14:textId="3C9CE955" w:rsidR="00463B50" w:rsidRDefault="00463B50" w:rsidP="00463B50">
      <w:pPr>
        <w:spacing w:before="0" w:after="0" w:line="480" w:lineRule="auto"/>
        <w:jc w:val="both"/>
      </w:pPr>
      <w:r>
        <w:t xml:space="preserve">Air Canada is a member of Star Alliance network that includes twenty-eight airline members.  </w:t>
      </w:r>
      <w:r w:rsidR="008E5EB5">
        <w:t>Moreover, t</w:t>
      </w:r>
      <w:r>
        <w:t xml:space="preserve">hey offer a loyalty program offering </w:t>
      </w:r>
      <w:proofErr w:type="spellStart"/>
      <w:r>
        <w:t>Aeroplan</w:t>
      </w:r>
      <w:proofErr w:type="spellEnd"/>
      <w:r>
        <w:t xml:space="preserve"> miles to loyal Air Canada and Star Alliance customers.  </w:t>
      </w:r>
      <w:r w:rsidR="008E5EB5">
        <w:t xml:space="preserve">Based on the customers’ </w:t>
      </w:r>
      <w:proofErr w:type="spellStart"/>
      <w:r w:rsidR="008E5EB5">
        <w:t>Aeroplan’s</w:t>
      </w:r>
      <w:proofErr w:type="spellEnd"/>
      <w:r w:rsidR="008E5EB5">
        <w:t xml:space="preserve"> level, Air Canada</w:t>
      </w:r>
      <w:r>
        <w:t xml:space="preserve"> offer</w:t>
      </w:r>
      <w:r w:rsidR="008E5EB5">
        <w:t>s</w:t>
      </w:r>
      <w:r>
        <w:t xml:space="preserve"> benefits and privileges to loyal customers based on their number of miles.  </w:t>
      </w:r>
      <w:proofErr w:type="spellStart"/>
      <w:r>
        <w:t>Aeroplan</w:t>
      </w:r>
      <w:proofErr w:type="spellEnd"/>
      <w:r>
        <w:t xml:space="preserve"> is the largest customer of Air Canada.</w:t>
      </w:r>
    </w:p>
    <w:p w14:paraId="5F3DA9DD" w14:textId="0C543F2B" w:rsidR="008E5EB5" w:rsidRDefault="008E5EB5" w:rsidP="00463B50">
      <w:pPr>
        <w:spacing w:before="0" w:after="0" w:line="480" w:lineRule="auto"/>
        <w:jc w:val="both"/>
      </w:pPr>
      <w:r>
        <w:t>Air Canada has four key elements to succeed in the airline market: cost transformation and revenue improvement, international growth, customer engagement and culture change.</w:t>
      </w:r>
    </w:p>
    <w:p w14:paraId="395FBA48" w14:textId="55D06D56" w:rsidR="002020AD" w:rsidRDefault="002020AD" w:rsidP="008E5EB5">
      <w:pPr>
        <w:spacing w:before="0" w:after="0" w:line="480" w:lineRule="auto"/>
        <w:jc w:val="both"/>
      </w:pPr>
    </w:p>
    <w:p w14:paraId="523A1278" w14:textId="77777777" w:rsidR="00EF2B67" w:rsidRDefault="00EF2B67">
      <w:pPr>
        <w:spacing w:before="0" w:after="0"/>
      </w:pPr>
      <w:r>
        <w:br w:type="page"/>
      </w:r>
    </w:p>
    <w:p w14:paraId="18E35445" w14:textId="6DA4CC51" w:rsidR="00EF2B67" w:rsidRDefault="00EF2B67" w:rsidP="00EF2B67">
      <w:pPr>
        <w:pStyle w:val="Heading1"/>
      </w:pPr>
      <w:bookmarkStart w:id="7" w:name="_Toc269507983"/>
      <w:r>
        <w:t>Corporate Governance</w:t>
      </w:r>
      <w:bookmarkEnd w:id="7"/>
    </w:p>
    <w:p w14:paraId="0BE7FECA" w14:textId="521D89BE" w:rsidR="00EF2B67" w:rsidRDefault="00EF2B67" w:rsidP="00EF2B67">
      <w:pPr>
        <w:pStyle w:val="Heading2"/>
      </w:pPr>
      <w:bookmarkStart w:id="8" w:name="_Toc269507984"/>
      <w:proofErr w:type="spellStart"/>
      <w:r>
        <w:t>Shareholder</w:t>
      </w:r>
      <w:proofErr w:type="spellEnd"/>
      <w:r>
        <w:t xml:space="preserve"> relations</w:t>
      </w:r>
      <w:bookmarkEnd w:id="8"/>
    </w:p>
    <w:p w14:paraId="5E263E08" w14:textId="231C7E43" w:rsidR="00EF2B67" w:rsidRDefault="00EF2B67" w:rsidP="00EF2B67">
      <w:pPr>
        <w:pStyle w:val="ListParagraph"/>
        <w:numPr>
          <w:ilvl w:val="0"/>
          <w:numId w:val="28"/>
        </w:numPr>
        <w:spacing w:before="0" w:after="0" w:line="480" w:lineRule="auto"/>
        <w:jc w:val="both"/>
      </w:pPr>
      <w:r>
        <w:t>Air Canada Headquarter is located at Trudeau International Airport, a place far from downtown and not easily accessible via public transportation. Shareholder meeting held at ICAO office on University Street, in the core of downtown to accommodate shareholders.</w:t>
      </w:r>
    </w:p>
    <w:p w14:paraId="7F705BD2" w14:textId="00B3CB89" w:rsidR="00EF2B67" w:rsidRDefault="00EF2B67" w:rsidP="00EF2B67">
      <w:pPr>
        <w:pStyle w:val="ListParagraph"/>
        <w:numPr>
          <w:ilvl w:val="0"/>
          <w:numId w:val="28"/>
        </w:numPr>
        <w:spacing w:before="0" w:after="0" w:line="480" w:lineRule="auto"/>
        <w:jc w:val="both"/>
      </w:pPr>
      <w:r>
        <w:t>Proxy voting made possible by mail, fax, and via internet</w:t>
      </w:r>
    </w:p>
    <w:p w14:paraId="0174A312" w14:textId="1F1D876A" w:rsidR="00EF2B67" w:rsidRDefault="00EF2B67" w:rsidP="00EF2B67">
      <w:pPr>
        <w:pStyle w:val="Heading2"/>
      </w:pPr>
      <w:bookmarkStart w:id="9" w:name="_Toc269507985"/>
      <w:proofErr w:type="spellStart"/>
      <w:r>
        <w:t>Auditors</w:t>
      </w:r>
      <w:bookmarkEnd w:id="9"/>
      <w:proofErr w:type="spellEnd"/>
    </w:p>
    <w:p w14:paraId="13E8B455" w14:textId="2797F7C8" w:rsidR="00EF2B67" w:rsidRDefault="00EF2B67" w:rsidP="00EF2B67">
      <w:pPr>
        <w:pStyle w:val="ListParagraph"/>
        <w:numPr>
          <w:ilvl w:val="0"/>
          <w:numId w:val="36"/>
        </w:numPr>
        <w:spacing w:before="0" w:after="0" w:line="480" w:lineRule="auto"/>
        <w:jc w:val="both"/>
      </w:pPr>
      <w:r>
        <w:t xml:space="preserve">PWC LLP has been Auditor for AC since April 1990 – best practice suggest to switch auditors from time to time to insure auditor neutrality and avoid friendships being built between the auditors and </w:t>
      </w:r>
      <w:proofErr w:type="spellStart"/>
      <w:r>
        <w:t>auditees</w:t>
      </w:r>
      <w:proofErr w:type="spellEnd"/>
      <w:r>
        <w:t>, which could potentially result in conflicts of interests.</w:t>
      </w:r>
    </w:p>
    <w:p w14:paraId="74CAF624" w14:textId="2B6F1CF7" w:rsidR="00EF2B67" w:rsidRDefault="00EF2B67" w:rsidP="00EF2B67">
      <w:pPr>
        <w:pStyle w:val="Heading2"/>
      </w:pPr>
      <w:bookmarkStart w:id="10" w:name="_Toc269507986"/>
      <w:proofErr w:type="spellStart"/>
      <w:r>
        <w:t>Board</w:t>
      </w:r>
      <w:bookmarkEnd w:id="10"/>
      <w:proofErr w:type="spellEnd"/>
    </w:p>
    <w:p w14:paraId="2951BD23" w14:textId="11DD48BD" w:rsidR="00EF2B67" w:rsidRDefault="00EF2B67" w:rsidP="00EF2B67">
      <w:pPr>
        <w:pStyle w:val="ListParagraph"/>
        <w:numPr>
          <w:ilvl w:val="0"/>
          <w:numId w:val="37"/>
        </w:numPr>
        <w:spacing w:before="0" w:after="0" w:line="480" w:lineRule="auto"/>
        <w:jc w:val="both"/>
      </w:pPr>
      <w:r>
        <w:t xml:space="preserve">Recently adopted </w:t>
      </w:r>
      <w:r w:rsidR="00AF704C">
        <w:t>majority-voting</w:t>
      </w:r>
      <w:r>
        <w:t xml:space="preserve"> policy, if more withheld than “for”, board member expected to offer his resignation to the Chairman. The </w:t>
      </w:r>
      <w:r w:rsidR="00013A04">
        <w:t>Governance and Corporate Matters committee will analyze the situation</w:t>
      </w:r>
      <w:r>
        <w:t xml:space="preserve"> and the committee will make a recommendation for the board to accept it or not.</w:t>
      </w:r>
    </w:p>
    <w:p w14:paraId="3FD1BD82" w14:textId="77777777" w:rsidR="00EF2B67" w:rsidRDefault="00EF2B67" w:rsidP="00EF2B67">
      <w:pPr>
        <w:pStyle w:val="ListParagraph"/>
        <w:numPr>
          <w:ilvl w:val="0"/>
          <w:numId w:val="37"/>
        </w:numPr>
        <w:spacing w:before="0" w:after="0" w:line="480" w:lineRule="auto"/>
        <w:jc w:val="both"/>
      </w:pPr>
      <w:r>
        <w:t>Articles permit from 7 to 21 directors, currently have 9</w:t>
      </w:r>
      <w:proofErr w:type="gramStart"/>
      <w:r>
        <w:t>;</w:t>
      </w:r>
      <w:proofErr w:type="gramEnd"/>
      <w:r>
        <w:t xml:space="preserve"> good number.</w:t>
      </w:r>
    </w:p>
    <w:p w14:paraId="6C5FFD3D" w14:textId="77777777" w:rsidR="00EF2B67" w:rsidRDefault="00EF2B67" w:rsidP="00EF2B67">
      <w:pPr>
        <w:pStyle w:val="ListParagraph"/>
        <w:numPr>
          <w:ilvl w:val="0"/>
          <w:numId w:val="37"/>
        </w:numPr>
        <w:spacing w:before="0" w:after="0" w:line="480" w:lineRule="auto"/>
        <w:jc w:val="both"/>
      </w:pPr>
      <w:r>
        <w:t>10 meeting per year = goof meeting frequency; not minimalistic board</w:t>
      </w:r>
    </w:p>
    <w:p w14:paraId="39830545" w14:textId="45AF4091" w:rsidR="00EF2B67" w:rsidRDefault="00EF2B67" w:rsidP="00EF2B67">
      <w:pPr>
        <w:pStyle w:val="ListParagraph"/>
        <w:numPr>
          <w:ilvl w:val="0"/>
          <w:numId w:val="37"/>
        </w:numPr>
        <w:spacing w:before="0" w:after="0" w:line="480" w:lineRule="auto"/>
        <w:jc w:val="both"/>
      </w:pPr>
      <w:r>
        <w:t xml:space="preserve">Average </w:t>
      </w:r>
      <w:r w:rsidR="00013A04">
        <w:t>tenure</w:t>
      </w:r>
      <w:r>
        <w:t xml:space="preserve"> of directors is 4.6 years; with roughly 1/4 directors with &lt;2 years </w:t>
      </w:r>
      <w:r w:rsidR="00013A04">
        <w:t>tenure</w:t>
      </w:r>
      <w:r>
        <w:t>.</w:t>
      </w:r>
    </w:p>
    <w:p w14:paraId="726E087F" w14:textId="77777777" w:rsidR="00EF2B67" w:rsidRDefault="00EF2B67" w:rsidP="00EF2B67">
      <w:pPr>
        <w:pStyle w:val="ListParagraph"/>
        <w:numPr>
          <w:ilvl w:val="0"/>
          <w:numId w:val="37"/>
        </w:numPr>
        <w:spacing w:before="0" w:after="0" w:line="480" w:lineRule="auto"/>
        <w:jc w:val="both"/>
      </w:pPr>
      <w:r>
        <w:t xml:space="preserve">8 independent on 9 members = good independence. Only non independent director is &lt;r. </w:t>
      </w:r>
      <w:proofErr w:type="spellStart"/>
      <w:r>
        <w:t>Rovinescu</w:t>
      </w:r>
      <w:proofErr w:type="spellEnd"/>
      <w:r>
        <w:t>, the CEO</w:t>
      </w:r>
    </w:p>
    <w:p w14:paraId="0248E794" w14:textId="77777777" w:rsidR="00EF2B67" w:rsidRDefault="00EF2B67" w:rsidP="00EF2B67">
      <w:pPr>
        <w:pStyle w:val="ListParagraph"/>
        <w:numPr>
          <w:ilvl w:val="0"/>
          <w:numId w:val="37"/>
        </w:numPr>
        <w:spacing w:before="0" w:after="0" w:line="480" w:lineRule="auto"/>
        <w:jc w:val="both"/>
      </w:pPr>
      <w:r>
        <w:t>There is a retirement policy, age 75, but the board can choose not to apply the limit and extend a director term passed the maximum age</w:t>
      </w:r>
    </w:p>
    <w:p w14:paraId="41E8BA8F" w14:textId="77777777" w:rsidR="00EF2B67" w:rsidRDefault="00EF2B67" w:rsidP="00EF2B67">
      <w:pPr>
        <w:pStyle w:val="ListParagraph"/>
        <w:numPr>
          <w:ilvl w:val="0"/>
          <w:numId w:val="37"/>
        </w:numPr>
        <w:spacing w:before="0" w:after="0" w:line="480" w:lineRule="auto"/>
        <w:jc w:val="both"/>
      </w:pPr>
      <w:r>
        <w:t>Almost perfect attendance; only 1 director missed one meeting last year.</w:t>
      </w:r>
    </w:p>
    <w:p w14:paraId="1849D6B9" w14:textId="77777777" w:rsidR="00EF2B67" w:rsidRDefault="00EF2B67" w:rsidP="00EF2B67">
      <w:pPr>
        <w:pStyle w:val="ListParagraph"/>
        <w:numPr>
          <w:ilvl w:val="0"/>
          <w:numId w:val="37"/>
        </w:numPr>
        <w:spacing w:before="0" w:after="0" w:line="480" w:lineRule="auto"/>
        <w:jc w:val="both"/>
      </w:pPr>
      <w:r>
        <w:t>Directors are encouraged to follow continuous education, and their attendance to training is disclosed in the proxy</w:t>
      </w:r>
    </w:p>
    <w:p w14:paraId="63BF285C" w14:textId="77777777" w:rsidR="00EF2B67" w:rsidRDefault="00EF2B67" w:rsidP="00EF2B67">
      <w:pPr>
        <w:pStyle w:val="ListParagraph"/>
        <w:numPr>
          <w:ilvl w:val="0"/>
          <w:numId w:val="37"/>
        </w:numPr>
        <w:spacing w:before="0" w:after="0" w:line="480" w:lineRule="auto"/>
        <w:jc w:val="both"/>
      </w:pPr>
      <w:r>
        <w:t>Directors are chosen by a nomination committee with guidelines for nomination</w:t>
      </w:r>
    </w:p>
    <w:p w14:paraId="377C3142" w14:textId="77777777" w:rsidR="00EF2B67" w:rsidRDefault="00EF2B67" w:rsidP="00EF2B67">
      <w:pPr>
        <w:pStyle w:val="ListParagraph"/>
        <w:numPr>
          <w:ilvl w:val="0"/>
          <w:numId w:val="37"/>
        </w:numPr>
        <w:spacing w:before="0" w:after="0" w:line="480" w:lineRule="auto"/>
        <w:jc w:val="both"/>
      </w:pPr>
      <w:r>
        <w:t>Formally discusses and reviews succession planning of all executives</w:t>
      </w:r>
    </w:p>
    <w:p w14:paraId="1E4112BC" w14:textId="77777777" w:rsidR="00EF2B67" w:rsidRDefault="00EF2B67" w:rsidP="00EF2B67">
      <w:pPr>
        <w:pStyle w:val="Heading2"/>
      </w:pPr>
      <w:bookmarkStart w:id="11" w:name="_Toc269507987"/>
      <w:r>
        <w:t>Compensation</w:t>
      </w:r>
      <w:bookmarkEnd w:id="11"/>
    </w:p>
    <w:p w14:paraId="41787C21" w14:textId="77777777" w:rsidR="00EF2B67" w:rsidRDefault="00EF2B67" w:rsidP="00013A04">
      <w:pPr>
        <w:pStyle w:val="ListParagraph"/>
        <w:numPr>
          <w:ilvl w:val="0"/>
          <w:numId w:val="38"/>
        </w:numPr>
        <w:spacing w:before="0" w:after="0" w:line="480" w:lineRule="auto"/>
        <w:jc w:val="both"/>
      </w:pPr>
      <w:r>
        <w:t>Industry study performed to increase compensation according to peers included in the review</w:t>
      </w:r>
    </w:p>
    <w:p w14:paraId="463EE2EB" w14:textId="77777777" w:rsidR="00EF2B67" w:rsidRDefault="00EF2B67" w:rsidP="00013A04">
      <w:pPr>
        <w:pStyle w:val="ListParagraph"/>
        <w:numPr>
          <w:ilvl w:val="0"/>
          <w:numId w:val="38"/>
        </w:numPr>
        <w:spacing w:before="0" w:after="0" w:line="480" w:lineRule="auto"/>
        <w:jc w:val="both"/>
      </w:pPr>
      <w:r>
        <w:t>Variable compensation to align behavior with strategy</w:t>
      </w:r>
    </w:p>
    <w:p w14:paraId="75941E8B" w14:textId="77777777" w:rsidR="00EF2B67" w:rsidRDefault="00EF2B67" w:rsidP="00013A04">
      <w:pPr>
        <w:pStyle w:val="ListParagraph"/>
        <w:numPr>
          <w:ilvl w:val="0"/>
          <w:numId w:val="38"/>
        </w:numPr>
        <w:spacing w:before="0" w:after="0" w:line="480" w:lineRule="auto"/>
        <w:jc w:val="both"/>
      </w:pPr>
      <w:proofErr w:type="spellStart"/>
      <w:r>
        <w:t>Clawback</w:t>
      </w:r>
      <w:proofErr w:type="spellEnd"/>
      <w:r>
        <w:t xml:space="preserve"> policy in place (adopted in 2011)</w:t>
      </w:r>
    </w:p>
    <w:p w14:paraId="09DF70D4" w14:textId="25734F56" w:rsidR="00EF2B67" w:rsidRDefault="00EF2B67" w:rsidP="00013A04">
      <w:pPr>
        <w:pStyle w:val="ListParagraph"/>
        <w:numPr>
          <w:ilvl w:val="0"/>
          <w:numId w:val="38"/>
        </w:numPr>
        <w:spacing w:before="0" w:after="0" w:line="480" w:lineRule="auto"/>
        <w:jc w:val="both"/>
      </w:pPr>
      <w:r>
        <w:t xml:space="preserve">Clear disclosure of compensation granted, </w:t>
      </w:r>
      <w:proofErr w:type="spellStart"/>
      <w:r>
        <w:t>accomplishements</w:t>
      </w:r>
      <w:proofErr w:type="spellEnd"/>
      <w:r>
        <w:t xml:space="preserve"> and targets used for executives</w:t>
      </w:r>
    </w:p>
    <w:p w14:paraId="5B868C50" w14:textId="64B588B9" w:rsidR="00EF2B67" w:rsidRDefault="00EF2B67" w:rsidP="00EF2B67">
      <w:pPr>
        <w:pStyle w:val="Heading2"/>
      </w:pPr>
      <w:bookmarkStart w:id="12" w:name="_Toc269507988"/>
      <w:proofErr w:type="spellStart"/>
      <w:r>
        <w:t>Shareholders</w:t>
      </w:r>
      <w:bookmarkEnd w:id="12"/>
      <w:proofErr w:type="spellEnd"/>
    </w:p>
    <w:p w14:paraId="53C1C303" w14:textId="6A0CAE29" w:rsidR="00EF2B67" w:rsidRDefault="00EF2B67" w:rsidP="00013A04">
      <w:pPr>
        <w:pStyle w:val="ListParagraph"/>
        <w:numPr>
          <w:ilvl w:val="0"/>
          <w:numId w:val="39"/>
        </w:numPr>
        <w:spacing w:before="0" w:after="0" w:line="480" w:lineRule="auto"/>
        <w:jc w:val="both"/>
      </w:pPr>
      <w:r>
        <w:t>Only d</w:t>
      </w:r>
      <w:r w:rsidR="00013A04">
        <w:t>i</w:t>
      </w:r>
      <w:r>
        <w:t xml:space="preserve">sclosed significant Shareholder is </w:t>
      </w:r>
      <w:proofErr w:type="spellStart"/>
      <w:r>
        <w:t>Letko</w:t>
      </w:r>
      <w:proofErr w:type="spellEnd"/>
      <w:r>
        <w:t xml:space="preserve"> with 18.49% ownership of class B voting Shares (Canadian)</w:t>
      </w:r>
    </w:p>
    <w:p w14:paraId="4B631DC9" w14:textId="77777777" w:rsidR="00EF2B67" w:rsidRDefault="00EF2B67" w:rsidP="00EF2B67">
      <w:pPr>
        <w:pStyle w:val="Heading2"/>
      </w:pPr>
      <w:bookmarkStart w:id="13" w:name="_Toc269507989"/>
      <w:r>
        <w:t xml:space="preserve">Dual Class </w:t>
      </w:r>
      <w:proofErr w:type="spellStart"/>
      <w:r>
        <w:t>Shares</w:t>
      </w:r>
      <w:bookmarkEnd w:id="13"/>
      <w:proofErr w:type="spellEnd"/>
    </w:p>
    <w:p w14:paraId="347A7DBD" w14:textId="77777777" w:rsidR="00EF2B67" w:rsidRDefault="00EF2B67" w:rsidP="00013A04">
      <w:pPr>
        <w:pStyle w:val="ListParagraph"/>
        <w:numPr>
          <w:ilvl w:val="0"/>
          <w:numId w:val="40"/>
        </w:numPr>
        <w:spacing w:before="0" w:after="0" w:line="480" w:lineRule="auto"/>
        <w:jc w:val="both"/>
      </w:pPr>
      <w:r>
        <w:t>Class A and Class B have identical terms except that Class A – variable voting shares, have voting limitations for foreign owners</w:t>
      </w:r>
    </w:p>
    <w:p w14:paraId="5A368DB5" w14:textId="77777777" w:rsidR="00EF2B67" w:rsidRDefault="00EF2B67" w:rsidP="00013A04">
      <w:pPr>
        <w:pStyle w:val="ListParagraph"/>
        <w:numPr>
          <w:ilvl w:val="0"/>
          <w:numId w:val="40"/>
        </w:numPr>
        <w:spacing w:before="0" w:after="0" w:line="480" w:lineRule="auto"/>
        <w:jc w:val="both"/>
      </w:pPr>
      <w:r>
        <w:t>Implemented to comply with the Air Canada Public Participation Act (ACPPA) and Canada Transportation Act (CTA)</w:t>
      </w:r>
    </w:p>
    <w:p w14:paraId="79E72E9E" w14:textId="77777777" w:rsidR="00EF2B67" w:rsidRDefault="00EF2B67" w:rsidP="00013A04">
      <w:pPr>
        <w:pStyle w:val="ListParagraph"/>
        <w:numPr>
          <w:ilvl w:val="1"/>
          <w:numId w:val="30"/>
        </w:numPr>
        <w:spacing w:before="0" w:after="0" w:line="480" w:lineRule="auto"/>
        <w:jc w:val="both"/>
      </w:pPr>
      <w:r>
        <w:t>CTA requires that 75% of voting rights of licensed Canadian Carriers be owned by Canadians.</w:t>
      </w:r>
    </w:p>
    <w:p w14:paraId="34F469BF" w14:textId="77777777" w:rsidR="00EF2B67" w:rsidRDefault="00EF2B67" w:rsidP="00013A04">
      <w:pPr>
        <w:pStyle w:val="ListParagraph"/>
        <w:numPr>
          <w:ilvl w:val="1"/>
          <w:numId w:val="30"/>
        </w:numPr>
        <w:spacing w:before="0" w:after="0" w:line="480" w:lineRule="auto"/>
        <w:jc w:val="both"/>
      </w:pPr>
      <w:r>
        <w:t>ACPPA has a section that limits the voting interest of non-Canadian to 25%</w:t>
      </w:r>
    </w:p>
    <w:p w14:paraId="1F899217" w14:textId="77777777" w:rsidR="00EF2B67" w:rsidRDefault="00EF2B67" w:rsidP="00013A04">
      <w:pPr>
        <w:pStyle w:val="ListParagraph"/>
        <w:numPr>
          <w:ilvl w:val="0"/>
          <w:numId w:val="41"/>
        </w:numPr>
        <w:spacing w:before="0" w:after="0" w:line="480" w:lineRule="auto"/>
        <w:jc w:val="both"/>
      </w:pPr>
      <w:r>
        <w:t>Investors can’t choose to buy A or B Shares, they are available as a function of weather the acquirer is Canadian (Class b), or a foreigners (Class A); a Canadian purchasing a Class A share will effectively convert it to a Class B and a foreigners purchasing a Class B will convert it into A</w:t>
      </w:r>
    </w:p>
    <w:p w14:paraId="344CCC2C" w14:textId="77777777" w:rsidR="00802786" w:rsidRDefault="00EF2B67" w:rsidP="00802786">
      <w:pPr>
        <w:pStyle w:val="ListParagraph"/>
        <w:numPr>
          <w:ilvl w:val="0"/>
          <w:numId w:val="41"/>
        </w:numPr>
        <w:spacing w:before="0" w:after="0" w:line="480" w:lineRule="auto"/>
        <w:jc w:val="both"/>
      </w:pPr>
      <w:r>
        <w:t>The main difference is that for Class A variable voting shares, one share provides one vote unless ownership of Class A shares exceeds 25% or that there are more than 25% of Class A shares that exercise a vote, in which case the weight of the Class A shares vote will be scales to 25% and the weight of Class B shares increased accordingly</w:t>
      </w:r>
    </w:p>
    <w:p w14:paraId="60D26824" w14:textId="01417DF1" w:rsidR="00EF2B67" w:rsidRDefault="00EF2B67" w:rsidP="00802786">
      <w:pPr>
        <w:pStyle w:val="Heading3"/>
      </w:pPr>
      <w:bookmarkStart w:id="14" w:name="_Toc269507990"/>
      <w:r>
        <w:t>Fairly identical in terms of pricing</w:t>
      </w:r>
      <w:bookmarkEnd w:id="14"/>
    </w:p>
    <w:p w14:paraId="02F21BC1" w14:textId="77777777" w:rsidR="00EF2B67" w:rsidRDefault="00EF2B67" w:rsidP="00EF2B67">
      <w:r>
        <w:rPr>
          <w:noProof/>
        </w:rPr>
        <w:drawing>
          <wp:inline distT="0" distB="0" distL="0" distR="0" wp14:anchorId="540D0386" wp14:editId="124D096B">
            <wp:extent cx="5943600" cy="2022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022475"/>
                    </a:xfrm>
                    <a:prstGeom prst="rect">
                      <a:avLst/>
                    </a:prstGeom>
                  </pic:spPr>
                </pic:pic>
              </a:graphicData>
            </a:graphic>
          </wp:inline>
        </w:drawing>
      </w:r>
    </w:p>
    <w:p w14:paraId="1D1F6A19" w14:textId="473A2B9E" w:rsidR="00EF2B67" w:rsidRDefault="00EF2B67" w:rsidP="00802786">
      <w:pPr>
        <w:pStyle w:val="Heading3"/>
      </w:pPr>
      <w:bookmarkStart w:id="15" w:name="_Toc269507991"/>
      <w:r>
        <w:t>But there is a spread between the two classes</w:t>
      </w:r>
      <w:bookmarkEnd w:id="15"/>
    </w:p>
    <w:p w14:paraId="5935F04A" w14:textId="77777777" w:rsidR="00EF2B67" w:rsidRDefault="00EF2B67" w:rsidP="00EF2B67">
      <w:r>
        <w:rPr>
          <w:noProof/>
        </w:rPr>
        <w:drawing>
          <wp:inline distT="0" distB="0" distL="0" distR="0" wp14:anchorId="306F0A44" wp14:editId="2EE9959E">
            <wp:extent cx="5943600" cy="2038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038350"/>
                    </a:xfrm>
                    <a:prstGeom prst="rect">
                      <a:avLst/>
                    </a:prstGeom>
                  </pic:spPr>
                </pic:pic>
              </a:graphicData>
            </a:graphic>
          </wp:inline>
        </w:drawing>
      </w:r>
    </w:p>
    <w:p w14:paraId="05502200" w14:textId="77777777" w:rsidR="00EF2B67" w:rsidRDefault="00EF2B67" w:rsidP="00EF2B67"/>
    <w:p w14:paraId="6E3508AE" w14:textId="77777777" w:rsidR="00EF2B67" w:rsidRDefault="00EF2B67" w:rsidP="00013A04">
      <w:pPr>
        <w:spacing w:line="480" w:lineRule="auto"/>
        <w:jc w:val="both"/>
      </w:pPr>
      <w:r>
        <w:t>Most likely, as soon as the spread becomes significant enough to generate a profit after commission and overheads, a Canadian based arbiter performs a transaction to close the gap.</w:t>
      </w:r>
    </w:p>
    <w:p w14:paraId="66DABACF" w14:textId="77777777" w:rsidR="00EF2B67" w:rsidRDefault="00EF2B67" w:rsidP="00013A04">
      <w:pPr>
        <w:spacing w:line="480" w:lineRule="auto"/>
        <w:jc w:val="both"/>
      </w:pPr>
      <w:r>
        <w:t xml:space="preserve">Interesting to observer that Class A, although prices similarly to Class B, are almost always priced higher, demonstrating that there is more investment appetite available abroad than within Canada.  </w:t>
      </w:r>
    </w:p>
    <w:p w14:paraId="0A6AFDE4" w14:textId="55D5AF15" w:rsidR="00EF2B67" w:rsidRDefault="00EF2B67" w:rsidP="00EF2B67">
      <w:pPr>
        <w:pStyle w:val="Heading2"/>
      </w:pPr>
      <w:bookmarkStart w:id="16" w:name="_Toc269507992"/>
      <w:r>
        <w:t>Compensation</w:t>
      </w:r>
      <w:bookmarkEnd w:id="16"/>
    </w:p>
    <w:p w14:paraId="459ABA0B" w14:textId="30A559A4" w:rsidR="00EF2B67" w:rsidRDefault="00EF2B67" w:rsidP="00013A04">
      <w:pPr>
        <w:pStyle w:val="ListParagraph"/>
        <w:numPr>
          <w:ilvl w:val="0"/>
          <w:numId w:val="42"/>
        </w:numPr>
        <w:spacing w:before="0" w:after="0" w:line="480" w:lineRule="auto"/>
        <w:jc w:val="both"/>
      </w:pPr>
      <w:r>
        <w:t>The CEO was offered in 2012 a 5M$ retention bonus. This bonus was not tied to any performance KPIs but rather an unconditional sign up bonus to be paid out if he remained employed for at least 3 years. Although the practi</w:t>
      </w:r>
      <w:r w:rsidR="00AF704C">
        <w:t>c</w:t>
      </w:r>
      <w:r>
        <w:t xml:space="preserve">e is legal, the verbiage used in the 2013 Proxy to disclose this bonus raises questions in terms of accountability of the board, more specifically the statements: "The recruitment of top corporate executives, including the CEO, is very competitive. [...] </w:t>
      </w:r>
      <w:proofErr w:type="gramStart"/>
      <w:r>
        <w:t>the</w:t>
      </w:r>
      <w:proofErr w:type="gramEnd"/>
      <w:r>
        <w:t xml:space="preserve"> Board of Directors was advised by an independent third-party consulting firm as to the terms of his compensation"</w:t>
      </w:r>
    </w:p>
    <w:p w14:paraId="5BE003E6" w14:textId="77777777" w:rsidR="00EF2B67" w:rsidRDefault="00EF2B67" w:rsidP="00EF2B67"/>
    <w:p w14:paraId="3C026878" w14:textId="77777777" w:rsidR="00EF2B67" w:rsidRDefault="00EF2B67" w:rsidP="00EF2B67"/>
    <w:p w14:paraId="056C7F12" w14:textId="68036E33" w:rsidR="00EF2B67" w:rsidRDefault="00013A04" w:rsidP="00802786">
      <w:pPr>
        <w:pStyle w:val="Heading1"/>
      </w:pPr>
      <w:bookmarkStart w:id="17" w:name="_Toc269507993"/>
      <w:r>
        <w:t>Risk Management</w:t>
      </w:r>
      <w:bookmarkEnd w:id="17"/>
    </w:p>
    <w:p w14:paraId="2E537DC7" w14:textId="77777777" w:rsidR="00EF2B67" w:rsidRDefault="00EF2B67" w:rsidP="00013A04">
      <w:pPr>
        <w:spacing w:line="480" w:lineRule="auto"/>
        <w:jc w:val="both"/>
      </w:pPr>
      <w:r>
        <w:t xml:space="preserve">Dual Class Share – (enforced by ACPPA and CTA) ensure that voting interests is held in majority by Canadians -&gt; Most likely </w:t>
      </w:r>
      <w:r w:rsidRPr="00713AB7">
        <w:t>have the best interest of important local issues like safety and environment. Ensures that company is not controlled by foreigner primarily concerned with margins who could potentially cut on</w:t>
      </w:r>
      <w:r>
        <w:t xml:space="preserve"> safety/environment without material attachments to the social cots of potential accidents (ex: Like MMA in railroads)</w:t>
      </w:r>
    </w:p>
    <w:p w14:paraId="6AC8C97C" w14:textId="64AF1798" w:rsidR="003957AC" w:rsidRDefault="00713AB7" w:rsidP="00713AB7">
      <w:pPr>
        <w:pStyle w:val="Heading1"/>
      </w:pPr>
      <w:bookmarkStart w:id="18" w:name="_Toc269507994"/>
      <w:r>
        <w:t>Corporate Social Responsibility (CSR)</w:t>
      </w:r>
      <w:bookmarkEnd w:id="18"/>
    </w:p>
    <w:p w14:paraId="69FB3581" w14:textId="77777777" w:rsidR="00713AB7" w:rsidRPr="00713AB7" w:rsidRDefault="00713AB7" w:rsidP="00713AB7">
      <w:pPr>
        <w:spacing w:after="0" w:line="480" w:lineRule="auto"/>
        <w:jc w:val="both"/>
        <w:rPr>
          <w:color w:val="222222"/>
          <w:szCs w:val="22"/>
          <w:shd w:val="clear" w:color="auto" w:fill="FFFFFF"/>
        </w:rPr>
      </w:pPr>
      <w:r w:rsidRPr="00713AB7">
        <w:rPr>
          <w:color w:val="222222"/>
          <w:szCs w:val="22"/>
          <w:shd w:val="clear" w:color="auto" w:fill="FFFFFF"/>
        </w:rPr>
        <w:t>Corporate sustainability report has been first issued in 2011 and the latest issue, Citizens of the World issued covering 2012, approved by corporate governance’s committee and is focusing on four main areas of sustainability defined based on internal and external surveys: safety, the environment, employees and community. The report is covering many initiatives in each of the four areas supporting the CSR goals; however, it is not addressing some of the issues and a more thorough explanation about some of their initiatives.</w:t>
      </w:r>
    </w:p>
    <w:p w14:paraId="65408A00" w14:textId="77777777" w:rsidR="00713AB7" w:rsidRPr="00713AB7" w:rsidRDefault="00713AB7" w:rsidP="00713AB7">
      <w:pPr>
        <w:spacing w:after="0" w:line="480" w:lineRule="auto"/>
        <w:jc w:val="both"/>
        <w:rPr>
          <w:color w:val="222222"/>
          <w:szCs w:val="22"/>
          <w:shd w:val="clear" w:color="auto" w:fill="FFFFFF"/>
        </w:rPr>
      </w:pPr>
      <w:r w:rsidRPr="00713AB7">
        <w:rPr>
          <w:color w:val="222222"/>
          <w:szCs w:val="22"/>
          <w:shd w:val="clear" w:color="auto" w:fill="FFFFFF"/>
        </w:rPr>
        <w:t xml:space="preserve">With regards to safety, procedures are in place to ensure nigh safety standards however many of the initiatives are undertaken in order to comply with the minimum requirements set by regulations or to maintain registration to recognized organizations like IATA.  Only one third of employees participated in Safety Pulse </w:t>
      </w:r>
      <w:proofErr w:type="gramStart"/>
      <w:r w:rsidRPr="00713AB7">
        <w:rPr>
          <w:color w:val="222222"/>
          <w:szCs w:val="22"/>
          <w:shd w:val="clear" w:color="auto" w:fill="FFFFFF"/>
        </w:rPr>
        <w:t>Survey which</w:t>
      </w:r>
      <w:proofErr w:type="gramEnd"/>
      <w:r w:rsidRPr="00713AB7">
        <w:rPr>
          <w:color w:val="222222"/>
          <w:szCs w:val="22"/>
          <w:shd w:val="clear" w:color="auto" w:fill="FFFFFF"/>
        </w:rPr>
        <w:t xml:space="preserve"> is a very low rate. </w:t>
      </w:r>
    </w:p>
    <w:p w14:paraId="77FB10AA" w14:textId="77777777" w:rsidR="00713AB7" w:rsidRPr="00713AB7" w:rsidRDefault="00713AB7" w:rsidP="00713AB7">
      <w:pPr>
        <w:spacing w:after="0" w:line="480" w:lineRule="auto"/>
        <w:jc w:val="both"/>
        <w:rPr>
          <w:rFonts w:cs="Arial"/>
          <w:color w:val="222222"/>
          <w:szCs w:val="22"/>
          <w:shd w:val="clear" w:color="auto" w:fill="FFFFFF"/>
        </w:rPr>
      </w:pPr>
      <w:r w:rsidRPr="00713AB7">
        <w:rPr>
          <w:color w:val="222222"/>
          <w:szCs w:val="22"/>
          <w:shd w:val="clear" w:color="auto" w:fill="FFFFFF"/>
        </w:rPr>
        <w:t>With regards to the impact on the environment, many initiatives to achieve efficiency are listed under CO2 reduction initiatives are primarily focusing on reaching economies of scale, cutting cost and lowering fuel consumption, the Air Canada’s largest expense.  There have been only two revenue flights suing biofuel operated in 2012 by Air Canada.</w:t>
      </w:r>
    </w:p>
    <w:p w14:paraId="75BB54D2" w14:textId="77777777" w:rsidR="00713AB7" w:rsidRPr="00713AB7" w:rsidRDefault="00713AB7" w:rsidP="00713AB7">
      <w:pPr>
        <w:spacing w:after="0" w:line="480" w:lineRule="auto"/>
        <w:jc w:val="both"/>
        <w:rPr>
          <w:color w:val="222222"/>
          <w:szCs w:val="22"/>
          <w:shd w:val="clear" w:color="auto" w:fill="FFFFFF"/>
        </w:rPr>
      </w:pPr>
      <w:r w:rsidRPr="00713AB7">
        <w:rPr>
          <w:color w:val="222222"/>
          <w:szCs w:val="22"/>
          <w:shd w:val="clear" w:color="auto" w:fill="FFFFFF"/>
        </w:rPr>
        <w:t xml:space="preserve">About 90% of the employees are unionized which can explain the average age of 44 for workforce.  Air Canada’ union environment creates challenges to motivate and empower employees based on results and performance.  Labor troubles and pension obligations resulted in problems with unions and consequently considerable cost. After instances of many strikes and lockouts, unhappy employees were banned from strikes by legislation but this could only result in other actions by employees to show their dissatisfaction where 75 flights were cancelled when dozens of pilots called in sick. </w:t>
      </w:r>
    </w:p>
    <w:p w14:paraId="2EB2014A" w14:textId="77777777" w:rsidR="00713AB7" w:rsidRPr="00713AB7" w:rsidRDefault="00713AB7" w:rsidP="00713AB7">
      <w:pPr>
        <w:spacing w:after="0" w:line="480" w:lineRule="auto"/>
        <w:jc w:val="both"/>
        <w:rPr>
          <w:szCs w:val="22"/>
        </w:rPr>
      </w:pPr>
      <w:r w:rsidRPr="00713AB7">
        <w:rPr>
          <w:color w:val="222222"/>
          <w:szCs w:val="22"/>
        </w:rPr>
        <w:t xml:space="preserve">It is mentioned in the CSR report 2012 that in order to support its foundation to improve delivery of charitable initiatives, Air Canada planned to </w:t>
      </w:r>
      <w:r w:rsidRPr="00713AB7">
        <w:rPr>
          <w:szCs w:val="22"/>
        </w:rPr>
        <w:t>establish an employee payroll deduction plan in 2013 and shift the cost to employees. Detailed information is not provided about the implementation plan and employees’ consent to absorb the cost and it seems to be a cost pushed to the employees.</w:t>
      </w:r>
    </w:p>
    <w:p w14:paraId="7DE8373D" w14:textId="121E1115" w:rsidR="00713AB7" w:rsidRPr="00713AB7" w:rsidRDefault="00713AB7" w:rsidP="00713AB7">
      <w:pPr>
        <w:spacing w:after="0" w:line="480" w:lineRule="auto"/>
        <w:jc w:val="both"/>
        <w:rPr>
          <w:color w:val="333333"/>
          <w:szCs w:val="22"/>
          <w:shd w:val="clear" w:color="auto" w:fill="FFFFFF"/>
        </w:rPr>
      </w:pPr>
      <w:r w:rsidRPr="00713AB7">
        <w:rPr>
          <w:color w:val="333333"/>
          <w:szCs w:val="22"/>
          <w:shd w:val="clear" w:color="auto" w:fill="FFFFFF"/>
        </w:rPr>
        <w:t xml:space="preserve">In March 2012, </w:t>
      </w:r>
      <w:proofErr w:type="spellStart"/>
      <w:r w:rsidRPr="00713AB7">
        <w:rPr>
          <w:color w:val="333333"/>
          <w:szCs w:val="22"/>
          <w:shd w:val="clear" w:color="auto" w:fill="FFFFFF"/>
        </w:rPr>
        <w:t>Aveos</w:t>
      </w:r>
      <w:proofErr w:type="spellEnd"/>
      <w:r w:rsidRPr="00713AB7">
        <w:rPr>
          <w:color w:val="333333"/>
          <w:szCs w:val="22"/>
          <w:shd w:val="clear" w:color="auto" w:fill="FFFFFF"/>
        </w:rPr>
        <w:t xml:space="preserve"> Fleet Performance Inc. Air Canada’s subcontractor went out of business, following a decline in business from Air Canada who gave a 5 year renewable contract to AAR, an American company that would maintain its airplanes with 350 workers, putting 2,600 people out of work in Manitoba, Ontario and Quebec</w:t>
      </w:r>
      <w:proofErr w:type="gramStart"/>
      <w:r w:rsidRPr="00713AB7">
        <w:rPr>
          <w:color w:val="333333"/>
          <w:szCs w:val="22"/>
          <w:shd w:val="clear" w:color="auto" w:fill="FFFFFF"/>
        </w:rPr>
        <w:t>.(</w:t>
      </w:r>
      <w:proofErr w:type="spellStart"/>
      <w:proofErr w:type="gramEnd"/>
      <w:r w:rsidRPr="00713AB7">
        <w:rPr>
          <w:color w:val="333333"/>
          <w:szCs w:val="22"/>
          <w:shd w:val="clear" w:color="auto" w:fill="FFFFFF"/>
        </w:rPr>
        <w:t>Cbc</w:t>
      </w:r>
      <w:proofErr w:type="spellEnd"/>
      <w:r w:rsidRPr="00713AB7">
        <w:rPr>
          <w:color w:val="333333"/>
          <w:szCs w:val="22"/>
          <w:shd w:val="clear" w:color="auto" w:fill="FFFFFF"/>
        </w:rPr>
        <w:t>) From cost reduction perspective, it is justifiable to outsource support services abroad to countries that can carry the work cheaper and more efficient however these initiatives demonstrates lack of suppor</w:t>
      </w:r>
      <w:r>
        <w:rPr>
          <w:color w:val="333333"/>
          <w:szCs w:val="22"/>
          <w:shd w:val="clear" w:color="auto" w:fill="FFFFFF"/>
        </w:rPr>
        <w:t>t for local society and economy</w:t>
      </w:r>
      <w:r w:rsidRPr="00713AB7">
        <w:rPr>
          <w:color w:val="333333"/>
          <w:szCs w:val="22"/>
          <w:shd w:val="clear" w:color="auto" w:fill="FFFFFF"/>
        </w:rPr>
        <w:t>.</w:t>
      </w:r>
    </w:p>
    <w:p w14:paraId="318BD508" w14:textId="77777777" w:rsidR="003957AC" w:rsidRPr="00713AB7" w:rsidRDefault="003957AC" w:rsidP="00013A04">
      <w:pPr>
        <w:spacing w:line="480" w:lineRule="auto"/>
        <w:jc w:val="both"/>
        <w:rPr>
          <w:szCs w:val="22"/>
        </w:rPr>
      </w:pPr>
    </w:p>
    <w:p w14:paraId="5ECF16E7" w14:textId="77777777" w:rsidR="00802786" w:rsidRDefault="00802786">
      <w:pPr>
        <w:spacing w:before="0" w:after="0"/>
      </w:pPr>
      <w:r>
        <w:br w:type="page"/>
      </w:r>
    </w:p>
    <w:p w14:paraId="30EBF335" w14:textId="6BF98779" w:rsidR="00802786" w:rsidRDefault="00802786" w:rsidP="00802786">
      <w:pPr>
        <w:pStyle w:val="Heading1"/>
      </w:pPr>
      <w:bookmarkStart w:id="19" w:name="_Toc269507995"/>
      <w:r>
        <w:t>Financials</w:t>
      </w:r>
      <w:bookmarkEnd w:id="19"/>
    </w:p>
    <w:p w14:paraId="20CF51B2" w14:textId="2AC65931" w:rsidR="00802786" w:rsidRPr="00802786" w:rsidRDefault="00802786" w:rsidP="00802786">
      <w:pPr>
        <w:pStyle w:val="ListParagraph"/>
        <w:numPr>
          <w:ilvl w:val="0"/>
          <w:numId w:val="43"/>
        </w:numPr>
        <w:spacing w:before="0" w:after="0" w:line="480" w:lineRule="auto"/>
        <w:jc w:val="both"/>
        <w:rPr>
          <w:rFonts w:ascii="HelveticaNeue LT 57 Cn" w:hAnsi="HelveticaNeue LT 57 Cn"/>
        </w:rPr>
      </w:pPr>
      <w:r w:rsidRPr="00802786">
        <w:rPr>
          <w:rFonts w:ascii="HelveticaNeue LT 57 Cn" w:hAnsi="HelveticaNeue LT 57 Cn"/>
        </w:rPr>
        <w:t>Since IPO back in 2007, the share price has significantly decreased. The pronounced decrease in 2007 can potentially be attributable to the spike in oil process, and the 2008 decent attributable to the global recession</w:t>
      </w:r>
    </w:p>
    <w:p w14:paraId="4C7DDFF2" w14:textId="77777777" w:rsidR="00802786" w:rsidRPr="00802786" w:rsidRDefault="00802786" w:rsidP="00802786">
      <w:pPr>
        <w:pStyle w:val="ListParagraph"/>
        <w:numPr>
          <w:ilvl w:val="0"/>
          <w:numId w:val="43"/>
        </w:numPr>
        <w:spacing w:before="0" w:after="0" w:line="480" w:lineRule="auto"/>
        <w:jc w:val="both"/>
        <w:rPr>
          <w:rFonts w:ascii="HelveticaNeue LT 57 Cn" w:hAnsi="HelveticaNeue LT 57 Cn"/>
        </w:rPr>
      </w:pPr>
      <w:r w:rsidRPr="00802786">
        <w:rPr>
          <w:rFonts w:ascii="HelveticaNeue LT 57 Cn" w:hAnsi="HelveticaNeue LT 57 Cn"/>
          <w:noProof/>
        </w:rPr>
        <w:drawing>
          <wp:inline distT="0" distB="0" distL="0" distR="0" wp14:anchorId="4E38D6FC" wp14:editId="759C6A72">
            <wp:extent cx="4600575" cy="2095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00575" cy="2095500"/>
                    </a:xfrm>
                    <a:prstGeom prst="rect">
                      <a:avLst/>
                    </a:prstGeom>
                  </pic:spPr>
                </pic:pic>
              </a:graphicData>
            </a:graphic>
          </wp:inline>
        </w:drawing>
      </w:r>
    </w:p>
    <w:p w14:paraId="14052F4B" w14:textId="77777777" w:rsidR="00802786" w:rsidRPr="00802786" w:rsidRDefault="00802786" w:rsidP="00802786">
      <w:pPr>
        <w:pStyle w:val="ListParagraph"/>
        <w:numPr>
          <w:ilvl w:val="0"/>
          <w:numId w:val="43"/>
        </w:numPr>
        <w:spacing w:before="0" w:after="0" w:line="480" w:lineRule="auto"/>
        <w:jc w:val="both"/>
        <w:rPr>
          <w:rFonts w:ascii="HelveticaNeue LT 57 Cn" w:hAnsi="HelveticaNeue LT 57 Cn"/>
        </w:rPr>
      </w:pPr>
      <w:r w:rsidRPr="00802786">
        <w:rPr>
          <w:rFonts w:ascii="HelveticaNeue LT 57 Cn" w:hAnsi="HelveticaNeue LT 57 Cn"/>
        </w:rPr>
        <w:t xml:space="preserve">Following this decline, the CEO was replaced with the current CEO, </w:t>
      </w:r>
      <w:proofErr w:type="spellStart"/>
      <w:r w:rsidRPr="00802786">
        <w:rPr>
          <w:rFonts w:ascii="HelveticaNeue LT 57 Cn" w:hAnsi="HelveticaNeue LT 57 Cn"/>
        </w:rPr>
        <w:t>Calin</w:t>
      </w:r>
      <w:proofErr w:type="spellEnd"/>
      <w:r w:rsidRPr="00802786">
        <w:rPr>
          <w:rFonts w:ascii="HelveticaNeue LT 57 Cn" w:hAnsi="HelveticaNeue LT 57 Cn"/>
        </w:rPr>
        <w:t xml:space="preserve"> </w:t>
      </w:r>
      <w:proofErr w:type="spellStart"/>
      <w:r w:rsidRPr="00802786">
        <w:rPr>
          <w:rFonts w:ascii="HelveticaNeue LT 57 Cn" w:hAnsi="HelveticaNeue LT 57 Cn"/>
        </w:rPr>
        <w:t>Rovinescu</w:t>
      </w:r>
      <w:proofErr w:type="spellEnd"/>
      <w:r w:rsidRPr="00802786">
        <w:rPr>
          <w:rFonts w:ascii="HelveticaNeue LT 57 Cn" w:hAnsi="HelveticaNeue LT 57 Cn"/>
        </w:rPr>
        <w:t>, was appointed in Q2 2009, and has experience having been AC’s Chief Restructuring Officer following the bankruptcy protection</w:t>
      </w:r>
    </w:p>
    <w:p w14:paraId="25F404B3" w14:textId="24A8DD44" w:rsidR="00802786" w:rsidRPr="00802786" w:rsidRDefault="00802786" w:rsidP="00802786">
      <w:pPr>
        <w:pStyle w:val="ListParagraph"/>
        <w:numPr>
          <w:ilvl w:val="0"/>
          <w:numId w:val="43"/>
        </w:numPr>
        <w:spacing w:before="0" w:after="0" w:line="480" w:lineRule="auto"/>
        <w:jc w:val="both"/>
        <w:rPr>
          <w:rFonts w:ascii="HelveticaNeue LT 57 Cn" w:hAnsi="HelveticaNeue LT 57 Cn"/>
        </w:rPr>
      </w:pPr>
      <w:r w:rsidRPr="00802786">
        <w:rPr>
          <w:rFonts w:ascii="HelveticaNeue LT 57 Cn" w:hAnsi="HelveticaNeue LT 57 Cn"/>
        </w:rPr>
        <w:t xml:space="preserve">Since his </w:t>
      </w:r>
      <w:proofErr w:type="spellStart"/>
      <w:r w:rsidRPr="00802786">
        <w:rPr>
          <w:rFonts w:ascii="HelveticaNeue LT 57 Cn" w:hAnsi="HelveticaNeue LT 57 Cn"/>
          <w:highlight w:val="yellow"/>
        </w:rPr>
        <w:t>applintement</w:t>
      </w:r>
      <w:proofErr w:type="spellEnd"/>
      <w:r w:rsidRPr="00802786">
        <w:rPr>
          <w:rFonts w:ascii="HelveticaNeue LT 57 Cn" w:hAnsi="HelveticaNeue LT 57 Cn"/>
          <w:highlight w:val="yellow"/>
        </w:rPr>
        <w:t xml:space="preserve"> // </w:t>
      </w:r>
      <w:proofErr w:type="spellStart"/>
      <w:proofErr w:type="gramStart"/>
      <w:r w:rsidRPr="00802786">
        <w:rPr>
          <w:rFonts w:ascii="HelveticaNeue LT 57 Cn" w:hAnsi="HelveticaNeue LT 57 Cn"/>
          <w:highlight w:val="yellow"/>
        </w:rPr>
        <w:t>appointement</w:t>
      </w:r>
      <w:proofErr w:type="spellEnd"/>
      <w:r w:rsidRPr="00802786">
        <w:rPr>
          <w:rFonts w:ascii="HelveticaNeue LT 57 Cn" w:hAnsi="HelveticaNeue LT 57 Cn"/>
          <w:highlight w:val="yellow"/>
        </w:rPr>
        <w:t xml:space="preserve"> ?</w:t>
      </w:r>
      <w:proofErr w:type="gramEnd"/>
      <w:r w:rsidRPr="00802786">
        <w:rPr>
          <w:rFonts w:ascii="HelveticaNeue LT 57 Cn" w:hAnsi="HelveticaNeue LT 57 Cn"/>
          <w:highlight w:val="yellow"/>
        </w:rPr>
        <w:t>,</w:t>
      </w:r>
      <w:r w:rsidRPr="00802786">
        <w:rPr>
          <w:rFonts w:ascii="HelveticaNeue LT 57 Cn" w:hAnsi="HelveticaNeue LT 57 Cn"/>
        </w:rPr>
        <w:t xml:space="preserve"> the stock has been keeping at par with competitors, until mid 2013 when it posted it’s first profitable earning statement since 2007 and started to significantly over perform its commercial rivals. </w:t>
      </w:r>
    </w:p>
    <w:p w14:paraId="1D650033" w14:textId="77777777" w:rsidR="00802786" w:rsidRPr="00802786" w:rsidRDefault="00802786" w:rsidP="00802786">
      <w:pPr>
        <w:spacing w:line="480" w:lineRule="auto"/>
        <w:jc w:val="both"/>
        <w:rPr>
          <w:rFonts w:ascii="HelveticaNeue LT 57 Cn" w:hAnsi="HelveticaNeue LT 57 Cn"/>
        </w:rPr>
      </w:pPr>
    </w:p>
    <w:p w14:paraId="46C56EB5" w14:textId="77777777" w:rsidR="00802786" w:rsidRPr="00802786" w:rsidRDefault="00802786" w:rsidP="00802786">
      <w:pPr>
        <w:pStyle w:val="ListParagraph"/>
        <w:spacing w:before="0" w:after="0" w:line="480" w:lineRule="auto"/>
        <w:jc w:val="both"/>
        <w:rPr>
          <w:rFonts w:ascii="HelveticaNeue LT 57 Cn" w:hAnsi="HelveticaNeue LT 57 Cn"/>
        </w:rPr>
      </w:pPr>
      <w:r w:rsidRPr="00802786">
        <w:rPr>
          <w:rFonts w:ascii="HelveticaNeue LT 57 Cn" w:hAnsi="HelveticaNeue LT 57 Cn"/>
          <w:noProof/>
        </w:rPr>
        <w:drawing>
          <wp:inline distT="0" distB="0" distL="0" distR="0" wp14:anchorId="0CAC7CA5" wp14:editId="3ED3ED60">
            <wp:extent cx="5257800" cy="285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57800" cy="2857500"/>
                    </a:xfrm>
                    <a:prstGeom prst="rect">
                      <a:avLst/>
                    </a:prstGeom>
                  </pic:spPr>
                </pic:pic>
              </a:graphicData>
            </a:graphic>
          </wp:inline>
        </w:drawing>
      </w:r>
    </w:p>
    <w:p w14:paraId="1F34E8DA" w14:textId="77777777" w:rsidR="00802786" w:rsidRPr="00802786" w:rsidRDefault="00802786" w:rsidP="00802786">
      <w:pPr>
        <w:pStyle w:val="ListParagraph"/>
        <w:numPr>
          <w:ilvl w:val="0"/>
          <w:numId w:val="43"/>
        </w:numPr>
        <w:spacing w:before="0" w:after="0" w:line="480" w:lineRule="auto"/>
        <w:jc w:val="both"/>
        <w:rPr>
          <w:rFonts w:ascii="HelveticaNeue LT 57 Cn" w:hAnsi="HelveticaNeue LT 57 Cn"/>
        </w:rPr>
      </w:pPr>
      <w:r w:rsidRPr="00802786">
        <w:rPr>
          <w:rFonts w:ascii="HelveticaNeue LT 57 Cn" w:hAnsi="HelveticaNeue LT 57 Cn"/>
        </w:rPr>
        <w:t xml:space="preserve">Company is posting slow revenue growth. Although operating income has been positive since 2010, the Government had passed the Air Canada Pension Plan Funding Regulations in 2009, requiring the company to make significant contributions to defined benefit pension plans. The company came to an agreement with the </w:t>
      </w:r>
      <w:proofErr w:type="spellStart"/>
      <w:r w:rsidRPr="00802786">
        <w:rPr>
          <w:rFonts w:ascii="HelveticaNeue LT 57 Cn" w:hAnsi="HelveticaNeue LT 57 Cn"/>
        </w:rPr>
        <w:t>GoC</w:t>
      </w:r>
      <w:proofErr w:type="spellEnd"/>
      <w:r w:rsidRPr="00802786">
        <w:rPr>
          <w:rFonts w:ascii="HelveticaNeue LT 57 Cn" w:hAnsi="HelveticaNeue LT 57 Cn"/>
        </w:rPr>
        <w:t xml:space="preserve"> to fund the pension plan until 2020; the company will have to make payments of at least 150M$ into the fund, with an average of 200m$ annually in order to provide an aggregated 1.4B$ into the fund. Additionally, restrictions have been put in place for executive compensations.</w:t>
      </w:r>
    </w:p>
    <w:p w14:paraId="4BD5B788" w14:textId="77777777" w:rsidR="00802786" w:rsidRPr="00802786" w:rsidRDefault="00802786" w:rsidP="00802786">
      <w:pPr>
        <w:spacing w:line="480" w:lineRule="auto"/>
        <w:jc w:val="both"/>
        <w:rPr>
          <w:rFonts w:ascii="HelveticaNeue LT 57 Cn" w:hAnsi="HelveticaNeue LT 57 Cn"/>
        </w:rPr>
      </w:pPr>
    </w:p>
    <w:p w14:paraId="60EEA90E" w14:textId="77777777" w:rsidR="00802786" w:rsidRPr="00802786" w:rsidRDefault="00802786" w:rsidP="00802786">
      <w:pPr>
        <w:pStyle w:val="ListParagraph"/>
        <w:spacing w:before="0" w:after="0" w:line="480" w:lineRule="auto"/>
        <w:jc w:val="both"/>
        <w:rPr>
          <w:rFonts w:ascii="HelveticaNeue LT 57 Cn" w:hAnsi="HelveticaNeue LT 57 Cn"/>
        </w:rPr>
      </w:pPr>
      <w:r w:rsidRPr="00802786">
        <w:rPr>
          <w:rFonts w:ascii="HelveticaNeue LT 57 Cn" w:hAnsi="HelveticaNeue LT 57 Cn"/>
          <w:noProof/>
        </w:rPr>
        <w:drawing>
          <wp:inline distT="0" distB="0" distL="0" distR="0" wp14:anchorId="57273529" wp14:editId="162F4295">
            <wp:extent cx="5943600" cy="34499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3449955"/>
                    </a:xfrm>
                    <a:prstGeom prst="rect">
                      <a:avLst/>
                    </a:prstGeom>
                  </pic:spPr>
                </pic:pic>
              </a:graphicData>
            </a:graphic>
          </wp:inline>
        </w:drawing>
      </w:r>
      <w:r w:rsidRPr="00802786">
        <w:rPr>
          <w:rFonts w:ascii="HelveticaNeue LT 57 Cn" w:hAnsi="HelveticaNeue LT 57 Cn"/>
        </w:rPr>
        <w:t xml:space="preserve"> </w:t>
      </w:r>
    </w:p>
    <w:p w14:paraId="3ED87752" w14:textId="7D3D3591" w:rsidR="00802786" w:rsidRPr="00802786" w:rsidRDefault="00802786" w:rsidP="00802786">
      <w:pPr>
        <w:pStyle w:val="ListParagraph"/>
        <w:numPr>
          <w:ilvl w:val="0"/>
          <w:numId w:val="43"/>
        </w:numPr>
        <w:spacing w:before="0" w:after="0" w:line="480" w:lineRule="auto"/>
        <w:jc w:val="both"/>
        <w:rPr>
          <w:rFonts w:ascii="HelveticaNeue LT 57 Cn" w:hAnsi="HelveticaNeue LT 57 Cn"/>
        </w:rPr>
      </w:pPr>
      <w:r w:rsidRPr="00802786">
        <w:rPr>
          <w:rFonts w:ascii="HelveticaNeue LT 57 Cn" w:hAnsi="HelveticaNeue LT 57 Cn"/>
        </w:rPr>
        <w:t xml:space="preserve">Although currently profitable, the company still has an accumulated deficit of 2.3B$, and might have </w:t>
      </w:r>
      <w:proofErr w:type="spellStart"/>
      <w:r w:rsidRPr="00802786">
        <w:rPr>
          <w:rFonts w:ascii="HelveticaNeue LT 57 Cn" w:hAnsi="HelveticaNeue LT 57 Cn"/>
          <w:highlight w:val="yellow"/>
        </w:rPr>
        <w:t>unproperly</w:t>
      </w:r>
      <w:proofErr w:type="spellEnd"/>
      <w:r w:rsidRPr="00802786">
        <w:rPr>
          <w:rFonts w:ascii="HelveticaNeue LT 57 Cn" w:hAnsi="HelveticaNeue LT 57 Cn"/>
          <w:highlight w:val="yellow"/>
        </w:rPr>
        <w:t>???</w:t>
      </w:r>
      <w:r w:rsidRPr="00802786">
        <w:rPr>
          <w:rFonts w:ascii="HelveticaNeue LT 57 Cn" w:hAnsi="HelveticaNeue LT 57 Cn"/>
        </w:rPr>
        <w:t xml:space="preserve"> </w:t>
      </w:r>
      <w:proofErr w:type="gramStart"/>
      <w:r w:rsidRPr="00802786">
        <w:rPr>
          <w:rFonts w:ascii="HelveticaNeue LT 57 Cn" w:hAnsi="HelveticaNeue LT 57 Cn"/>
        </w:rPr>
        <w:t>quantified</w:t>
      </w:r>
      <w:proofErr w:type="gramEnd"/>
      <w:r w:rsidRPr="00802786">
        <w:rPr>
          <w:rFonts w:ascii="HelveticaNeue LT 57 Cn" w:hAnsi="HelveticaNeue LT 57 Cn"/>
        </w:rPr>
        <w:t xml:space="preserve"> liabilities towards pension funds</w:t>
      </w:r>
    </w:p>
    <w:p w14:paraId="11665A96" w14:textId="77777777" w:rsidR="00802786" w:rsidRPr="00802786" w:rsidRDefault="00802786" w:rsidP="00802786">
      <w:pPr>
        <w:pStyle w:val="ListParagraph"/>
        <w:numPr>
          <w:ilvl w:val="0"/>
          <w:numId w:val="43"/>
        </w:numPr>
        <w:spacing w:before="0" w:after="0" w:line="480" w:lineRule="auto"/>
        <w:jc w:val="both"/>
        <w:rPr>
          <w:rFonts w:ascii="HelveticaNeue LT 57 Cn" w:hAnsi="HelveticaNeue LT 57 Cn"/>
        </w:rPr>
      </w:pPr>
      <w:r w:rsidRPr="00802786">
        <w:rPr>
          <w:rFonts w:ascii="HelveticaNeue LT 57 Cn" w:hAnsi="HelveticaNeue LT 57 Cn"/>
        </w:rPr>
        <w:t>Fuel prices are on the rise, and with more internet based meeting technologies, the future of airlines remains uncertain</w:t>
      </w:r>
    </w:p>
    <w:p w14:paraId="5BACE936" w14:textId="2F584FE6" w:rsidR="00802786" w:rsidRPr="00802786" w:rsidRDefault="00802786" w:rsidP="00802786">
      <w:pPr>
        <w:pStyle w:val="ListParagraph"/>
        <w:numPr>
          <w:ilvl w:val="0"/>
          <w:numId w:val="43"/>
        </w:numPr>
        <w:spacing w:before="0" w:after="0" w:line="480" w:lineRule="auto"/>
        <w:jc w:val="both"/>
        <w:rPr>
          <w:rFonts w:ascii="HelveticaNeue LT 57 Cn" w:hAnsi="HelveticaNeue LT 57 Cn"/>
        </w:rPr>
      </w:pPr>
      <w:r w:rsidRPr="00802786">
        <w:rPr>
          <w:rFonts w:ascii="HelveticaNeue LT 57 Cn" w:hAnsi="HelveticaNeue LT 57 Cn"/>
        </w:rPr>
        <w:t>Since 2007, Air Canada has been significantly underperforming compared to most peers in the airlines industry. The following data was taken from Google finance:</w:t>
      </w:r>
    </w:p>
    <w:p w14:paraId="137BAF30" w14:textId="77777777" w:rsidR="00802786" w:rsidRPr="00802786" w:rsidRDefault="00802786" w:rsidP="00802786">
      <w:pPr>
        <w:pStyle w:val="ListParagraph"/>
        <w:spacing w:before="0" w:after="0" w:line="480" w:lineRule="auto"/>
        <w:jc w:val="both"/>
        <w:rPr>
          <w:rFonts w:ascii="HelveticaNeue LT 57 Cn" w:hAnsi="HelveticaNeue LT 57 Cn"/>
        </w:rPr>
      </w:pPr>
      <w:r w:rsidRPr="00802786">
        <w:rPr>
          <w:rFonts w:ascii="HelveticaNeue LT 57 Cn" w:hAnsi="HelveticaNeue LT 57 Cn"/>
          <w:noProof/>
        </w:rPr>
        <w:drawing>
          <wp:inline distT="0" distB="0" distL="0" distR="0" wp14:anchorId="2E1A1C0E" wp14:editId="3AB31B54">
            <wp:extent cx="5943600" cy="20262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026285"/>
                    </a:xfrm>
                    <a:prstGeom prst="rect">
                      <a:avLst/>
                    </a:prstGeom>
                  </pic:spPr>
                </pic:pic>
              </a:graphicData>
            </a:graphic>
          </wp:inline>
        </w:drawing>
      </w:r>
    </w:p>
    <w:p w14:paraId="0AFC6D80" w14:textId="77777777" w:rsidR="00802786" w:rsidRPr="00802786" w:rsidRDefault="00802786" w:rsidP="00802786">
      <w:pPr>
        <w:spacing w:line="480" w:lineRule="auto"/>
        <w:jc w:val="both"/>
        <w:rPr>
          <w:rFonts w:ascii="HelveticaNeue LT 57 Cn" w:hAnsi="HelveticaNeue LT 57 Cn"/>
        </w:rPr>
      </w:pPr>
    </w:p>
    <w:p w14:paraId="11018FA9" w14:textId="77777777" w:rsidR="00802786" w:rsidRPr="00802786" w:rsidRDefault="00802786" w:rsidP="00802786">
      <w:pPr>
        <w:pStyle w:val="ListParagraph"/>
        <w:numPr>
          <w:ilvl w:val="0"/>
          <w:numId w:val="43"/>
        </w:numPr>
        <w:spacing w:before="0" w:after="0" w:line="480" w:lineRule="auto"/>
        <w:jc w:val="both"/>
        <w:rPr>
          <w:rFonts w:ascii="HelveticaNeue LT 57 Cn" w:hAnsi="HelveticaNeue LT 57 Cn"/>
        </w:rPr>
      </w:pPr>
      <w:r w:rsidRPr="00802786">
        <w:rPr>
          <w:rFonts w:ascii="HelveticaNeue LT 57 Cn" w:hAnsi="HelveticaNeue LT 57 Cn"/>
        </w:rPr>
        <w:t>Current CEO was appointed in</w:t>
      </w:r>
    </w:p>
    <w:p w14:paraId="03F0F6CD" w14:textId="77777777" w:rsidR="00802786" w:rsidRPr="00893273" w:rsidRDefault="00802786" w:rsidP="00802786">
      <w:pPr>
        <w:spacing w:line="480" w:lineRule="auto"/>
        <w:jc w:val="both"/>
        <w:rPr>
          <w:rFonts w:ascii="Helvetica" w:hAnsi="Helvetica"/>
        </w:rPr>
      </w:pPr>
    </w:p>
    <w:p w14:paraId="5C28B5B2" w14:textId="77777777" w:rsidR="00802786" w:rsidRPr="00A846F5" w:rsidRDefault="00802786" w:rsidP="00013A04">
      <w:pPr>
        <w:spacing w:line="480" w:lineRule="auto"/>
        <w:jc w:val="both"/>
      </w:pPr>
    </w:p>
    <w:p w14:paraId="29A61554" w14:textId="7146E50E" w:rsidR="00062162" w:rsidRDefault="003957AC" w:rsidP="003957AC">
      <w:pPr>
        <w:pStyle w:val="Heading1"/>
      </w:pPr>
      <w:bookmarkStart w:id="20" w:name="_Toc269507996"/>
      <w:r>
        <w:t>Recommendations</w:t>
      </w:r>
      <w:bookmarkEnd w:id="20"/>
    </w:p>
    <w:p w14:paraId="2C987ED8" w14:textId="2CBB45CB" w:rsidR="003957AC" w:rsidRPr="00AF704C" w:rsidRDefault="00AF704C" w:rsidP="00AF704C">
      <w:pPr>
        <w:pStyle w:val="ListParagraph"/>
        <w:numPr>
          <w:ilvl w:val="0"/>
          <w:numId w:val="43"/>
        </w:numPr>
        <w:spacing w:before="0" w:after="0"/>
        <w:rPr>
          <w:rFonts w:ascii="Times New Roman" w:hAnsi="Times New Roman"/>
        </w:rPr>
      </w:pPr>
      <w:r w:rsidRPr="00AF704C">
        <w:rPr>
          <w:rFonts w:ascii="Times New Roman" w:hAnsi="Times New Roman"/>
        </w:rPr>
        <w:t>Auditors</w:t>
      </w:r>
    </w:p>
    <w:p w14:paraId="5263247B" w14:textId="3062E071" w:rsidR="00AF704C" w:rsidRDefault="00AF704C" w:rsidP="00AF704C">
      <w:pPr>
        <w:pStyle w:val="ListParagraph"/>
        <w:numPr>
          <w:ilvl w:val="0"/>
          <w:numId w:val="43"/>
        </w:numPr>
        <w:spacing w:before="0" w:after="0"/>
        <w:rPr>
          <w:rFonts w:ascii="Times New Roman" w:hAnsi="Times New Roman"/>
        </w:rPr>
      </w:pPr>
      <w:r>
        <w:rPr>
          <w:rFonts w:ascii="Times New Roman" w:hAnsi="Times New Roman"/>
        </w:rPr>
        <w:t>Pension Plans</w:t>
      </w:r>
    </w:p>
    <w:p w14:paraId="0A7BA179" w14:textId="77777777" w:rsidR="00D944B3" w:rsidRDefault="00D944B3" w:rsidP="00AF704C">
      <w:pPr>
        <w:pStyle w:val="ListParagraph"/>
        <w:numPr>
          <w:ilvl w:val="0"/>
          <w:numId w:val="43"/>
        </w:numPr>
        <w:spacing w:before="0" w:after="0"/>
        <w:rPr>
          <w:rFonts w:ascii="Times New Roman" w:hAnsi="Times New Roman"/>
        </w:rPr>
      </w:pPr>
    </w:p>
    <w:p w14:paraId="5C4923F1" w14:textId="77777777" w:rsidR="00AF704C" w:rsidRPr="00D944B3" w:rsidRDefault="00AF704C" w:rsidP="00D944B3">
      <w:pPr>
        <w:spacing w:before="0" w:after="0"/>
        <w:rPr>
          <w:rFonts w:ascii="Times New Roman" w:hAnsi="Times New Roman"/>
        </w:rPr>
      </w:pPr>
    </w:p>
    <w:p w14:paraId="2A176C29" w14:textId="77777777" w:rsidR="003957AC" w:rsidRDefault="003957AC" w:rsidP="003957AC">
      <w:pPr>
        <w:pStyle w:val="Heading1"/>
      </w:pPr>
      <w:bookmarkStart w:id="21" w:name="_Toc269507997"/>
      <w:r>
        <w:t>References</w:t>
      </w:r>
      <w:bookmarkEnd w:id="21"/>
    </w:p>
    <w:p w14:paraId="5F9D321D" w14:textId="77777777" w:rsidR="003957AC" w:rsidRDefault="003957AC" w:rsidP="003957AC">
      <w:pPr>
        <w:pStyle w:val="Heading1"/>
      </w:pPr>
      <w:bookmarkStart w:id="22" w:name="_Toc269507998"/>
      <w:r>
        <w:t>Appendices</w:t>
      </w:r>
      <w:bookmarkEnd w:id="22"/>
    </w:p>
    <w:p w14:paraId="638CF4BB" w14:textId="77777777" w:rsidR="00062162" w:rsidRPr="00B87744" w:rsidRDefault="00062162" w:rsidP="00881004">
      <w:pPr>
        <w:spacing w:before="0" w:after="0"/>
        <w:rPr>
          <w:rFonts w:ascii="Times New Roman" w:hAnsi="Times New Roman"/>
        </w:rPr>
      </w:pPr>
    </w:p>
    <w:sectPr w:rsidR="00062162" w:rsidRPr="00B87744" w:rsidSect="00EF2B67">
      <w:headerReference w:type="default" r:id="rId19"/>
      <w:pgSz w:w="12240" w:h="15840"/>
      <w:pgMar w:top="1440" w:right="1800" w:bottom="993" w:left="1276" w:header="708" w:footer="18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3D04D" w14:textId="77777777" w:rsidR="00B85DE4" w:rsidRDefault="00B85DE4" w:rsidP="00727E33">
      <w:pPr>
        <w:pStyle w:val="EnvelopeReturn"/>
      </w:pPr>
      <w:r>
        <w:separator/>
      </w:r>
    </w:p>
    <w:p w14:paraId="520ADCCF" w14:textId="77777777" w:rsidR="00B85DE4" w:rsidRDefault="00B85DE4"/>
  </w:endnote>
  <w:endnote w:type="continuationSeparator" w:id="0">
    <w:p w14:paraId="102D8EC2" w14:textId="77777777" w:rsidR="00B85DE4" w:rsidRDefault="00B85DE4" w:rsidP="00727E33">
      <w:pPr>
        <w:pStyle w:val="EnvelopeReturn"/>
      </w:pPr>
      <w:r>
        <w:continuationSeparator/>
      </w:r>
    </w:p>
    <w:p w14:paraId="3ECA506A" w14:textId="77777777" w:rsidR="00B85DE4" w:rsidRDefault="00B85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HelveticaNeue LT 55 Roman">
    <w:altName w:val="Cambria"/>
    <w:charset w:val="00"/>
    <w:family w:val="auto"/>
    <w:pitch w:val="variable"/>
    <w:sig w:usb0="00000003" w:usb1="00000000" w:usb2="00000000" w:usb3="00000000" w:csb0="00000001" w:csb1="00000000"/>
  </w:font>
  <w:font w:name="HelveticaNeue LT 45 Lt">
    <w:altName w:val="Cambria"/>
    <w:panose1 w:val="00000000000000000000"/>
    <w:charset w:val="00"/>
    <w:family w:val="moder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Neue LT 57 Cn">
    <w:altName w:val="Cambria"/>
    <w:charset w:val="00"/>
    <w:family w:val="auto"/>
    <w:pitch w:val="variable"/>
    <w:sig w:usb0="00000003" w:usb1="00000000" w:usb2="00000000" w:usb3="00000000" w:csb0="00000001" w:csb1="00000000"/>
  </w:font>
  <w:font w:name="HelveticaNeue LT 56 Italic">
    <w:altName w:val="Arial"/>
    <w:panose1 w:val="00000000000000000000"/>
    <w:charset w:val="00"/>
    <w:family w:val="modern"/>
    <w:notTrueType/>
    <w:pitch w:val="variable"/>
    <w:sig w:usb0="00000001" w:usb1="00000000" w:usb2="00000000" w:usb3="00000000" w:csb0="00000009" w:csb1="00000000"/>
  </w:font>
  <w:font w:name="Helvetica 55 Roman">
    <w:charset w:val="00"/>
    <w:family w:val="swiss"/>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HelveticaNeue LT 75 Bold">
    <w:panose1 w:val="00000000000000000000"/>
    <w:charset w:val="00"/>
    <w:family w:val="modern"/>
    <w:notTrueType/>
    <w:pitch w:val="variable"/>
    <w:sig w:usb0="00000083" w:usb1="00000000" w:usb2="00000000" w:usb3="00000000" w:csb0="00000009" w:csb1="00000000"/>
  </w:font>
  <w:font w:name="Helvetica Condensed">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4FA18" w14:textId="5D832D10" w:rsidR="00B85DE4" w:rsidRDefault="00B85DE4" w:rsidP="00AD0030">
    <w:pPr>
      <w:pStyle w:val="Footer"/>
      <w:pBdr>
        <w:top w:val="single" w:sz="8" w:space="0" w:color="0066CC"/>
      </w:pBdr>
      <w:jc w:val="left"/>
    </w:pPr>
    <w:r w:rsidRPr="00051CB2">
      <w:rPr>
        <w:vertAlign w:val="superscript"/>
      </w:rPr>
      <w:t>1</w:t>
    </w:r>
    <w:r>
      <w:t>Wikipedia</w:t>
    </w:r>
    <w:sdt>
      <w:sdtPr>
        <w:id w:val="-1829443670"/>
        <w:docPartObj>
          <w:docPartGallery w:val="Page Numbers (Bottom of Page)"/>
          <w:docPartUnique/>
        </w:docPartObj>
      </w:sdtPr>
      <w:sdtEndPr>
        <w:rPr>
          <w:noProof/>
        </w:rPr>
      </w:sdtEndPr>
      <w:sdtContent>
        <w:r w:rsidR="000F01F1">
          <w:t xml:space="preserve">: </w:t>
        </w:r>
        <w:r w:rsidR="000F01F1" w:rsidRPr="000F01F1">
          <w:t>http://en.wikipedia.org/wiki/Air_Canada</w:t>
        </w:r>
        <w:r>
          <w:tab/>
        </w:r>
        <w:r>
          <w:tab/>
        </w:r>
        <w:r>
          <w:fldChar w:fldCharType="begin"/>
        </w:r>
        <w:r>
          <w:instrText xml:space="preserve"> PAGE   \* MERGEFORMAT </w:instrText>
        </w:r>
        <w:r>
          <w:fldChar w:fldCharType="separate"/>
        </w:r>
        <w:r w:rsidR="000F01F1">
          <w:rPr>
            <w:noProof/>
          </w:rPr>
          <w:t>10</w:t>
        </w:r>
        <w:r>
          <w:rPr>
            <w:noProof/>
          </w:rPr>
          <w:fldChar w:fldCharType="end"/>
        </w:r>
      </w:sdtContent>
    </w:sdt>
  </w:p>
  <w:p w14:paraId="02CAE8BD" w14:textId="77777777" w:rsidR="00B85DE4" w:rsidRDefault="00B85DE4" w:rsidP="00AD0030">
    <w:pPr>
      <w:pStyle w:val="Footer"/>
      <w:pBdr>
        <w:top w:val="single" w:sz="8" w:space="0" w:color="0066CC"/>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938C1" w14:textId="77777777" w:rsidR="00B85DE4" w:rsidRDefault="00B85DE4" w:rsidP="00727E33">
      <w:pPr>
        <w:pStyle w:val="EnvelopeReturn"/>
      </w:pPr>
      <w:r>
        <w:separator/>
      </w:r>
    </w:p>
    <w:p w14:paraId="57C30A52" w14:textId="77777777" w:rsidR="00B85DE4" w:rsidRDefault="00B85DE4"/>
  </w:footnote>
  <w:footnote w:type="continuationSeparator" w:id="0">
    <w:p w14:paraId="0C1FD61A" w14:textId="77777777" w:rsidR="00B85DE4" w:rsidRDefault="00B85DE4" w:rsidP="00727E33">
      <w:pPr>
        <w:pStyle w:val="EnvelopeReturn"/>
      </w:pPr>
      <w:r>
        <w:continuationSeparator/>
      </w:r>
    </w:p>
    <w:p w14:paraId="3C655C51" w14:textId="77777777" w:rsidR="00B85DE4" w:rsidRDefault="00B85DE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989D1" w14:textId="77777777" w:rsidR="00B85DE4" w:rsidRDefault="00B85DE4" w:rsidP="00C732E0">
    <w:pPr>
      <w:pStyle w:val="Header"/>
    </w:pPr>
    <w:r>
      <w:t>MANA 695O</w:t>
    </w:r>
    <w:r>
      <w:tab/>
      <w:t>Air Canada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A8A2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5D094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076827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0EA85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8DA7F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AE00E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6FE4F9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4CA59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1842E78"/>
    <w:lvl w:ilvl="0">
      <w:start w:val="1"/>
      <w:numFmt w:val="decimal"/>
      <w:pStyle w:val="ListNumber"/>
      <w:lvlText w:val="%1."/>
      <w:lvlJc w:val="left"/>
      <w:pPr>
        <w:tabs>
          <w:tab w:val="num" w:pos="360"/>
        </w:tabs>
        <w:ind w:left="360" w:hanging="360"/>
      </w:pPr>
    </w:lvl>
  </w:abstractNum>
  <w:abstractNum w:abstractNumId="9">
    <w:nsid w:val="FFFFFF89"/>
    <w:multiLevelType w:val="singleLevel"/>
    <w:tmpl w:val="503EF264"/>
    <w:lvl w:ilvl="0">
      <w:start w:val="1"/>
      <w:numFmt w:val="bullet"/>
      <w:pStyle w:val="ListBullet"/>
      <w:lvlText w:val=""/>
      <w:lvlJc w:val="left"/>
      <w:pPr>
        <w:tabs>
          <w:tab w:val="num" w:pos="360"/>
        </w:tabs>
        <w:ind w:left="720" w:hanging="360"/>
      </w:pPr>
      <w:rPr>
        <w:rFonts w:ascii="Symbol" w:hAnsi="Symbol" w:hint="default"/>
      </w:rPr>
    </w:lvl>
  </w:abstractNum>
  <w:abstractNum w:abstractNumId="10">
    <w:nsid w:val="02F63487"/>
    <w:multiLevelType w:val="hybridMultilevel"/>
    <w:tmpl w:val="96DC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823A8B"/>
    <w:multiLevelType w:val="hybridMultilevel"/>
    <w:tmpl w:val="477820B8"/>
    <w:lvl w:ilvl="0" w:tplc="33387342">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D57C48"/>
    <w:multiLevelType w:val="hybridMultilevel"/>
    <w:tmpl w:val="46BA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1173E8"/>
    <w:multiLevelType w:val="hybridMultilevel"/>
    <w:tmpl w:val="D458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655BA7"/>
    <w:multiLevelType w:val="hybridMultilevel"/>
    <w:tmpl w:val="6C928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0961F0"/>
    <w:multiLevelType w:val="hybridMultilevel"/>
    <w:tmpl w:val="F39A00FA"/>
    <w:lvl w:ilvl="0" w:tplc="33387342">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E35F15"/>
    <w:multiLevelType w:val="hybridMultilevel"/>
    <w:tmpl w:val="CF767FC0"/>
    <w:lvl w:ilvl="0" w:tplc="04090001">
      <w:start w:val="1"/>
      <w:numFmt w:val="bullet"/>
      <w:lvlText w:val=""/>
      <w:lvlJc w:val="left"/>
      <w:pPr>
        <w:ind w:left="720" w:hanging="360"/>
      </w:pPr>
      <w:rPr>
        <w:rFonts w:ascii="Symbol" w:hAnsi="Symbol" w:hint="default"/>
      </w:rPr>
    </w:lvl>
    <w:lvl w:ilvl="1" w:tplc="5ADE5454">
      <w:start w:val="1"/>
      <w:numFmt w:val="bullet"/>
      <w:lvlText w:val="·"/>
      <w:lvlJc w:val="left"/>
      <w:pPr>
        <w:ind w:left="1470" w:hanging="390"/>
      </w:pPr>
      <w:rPr>
        <w:rFonts w:ascii="Arial" w:eastAsia="Times New Roman" w:hAnsi="Arial" w:cs="Arial" w:hint="default"/>
        <w:color w:val="000000"/>
        <w:sz w:val="23"/>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4043C3"/>
    <w:multiLevelType w:val="hybridMultilevel"/>
    <w:tmpl w:val="9BD6C708"/>
    <w:lvl w:ilvl="0" w:tplc="33387342">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2470DC"/>
    <w:multiLevelType w:val="hybridMultilevel"/>
    <w:tmpl w:val="D896907C"/>
    <w:lvl w:ilvl="0" w:tplc="33387342">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7021C5"/>
    <w:multiLevelType w:val="hybridMultilevel"/>
    <w:tmpl w:val="9796BFCC"/>
    <w:lvl w:ilvl="0" w:tplc="33387342">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8C0965"/>
    <w:multiLevelType w:val="multilevel"/>
    <w:tmpl w:val="41E09ACA"/>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21">
    <w:nsid w:val="1C5471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22C10C84"/>
    <w:multiLevelType w:val="hybridMultilevel"/>
    <w:tmpl w:val="820C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495564"/>
    <w:multiLevelType w:val="hybridMultilevel"/>
    <w:tmpl w:val="3B92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EE0FD8"/>
    <w:multiLevelType w:val="hybridMultilevel"/>
    <w:tmpl w:val="E7E2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1C0521"/>
    <w:multiLevelType w:val="hybridMultilevel"/>
    <w:tmpl w:val="E95C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D66B82"/>
    <w:multiLevelType w:val="hybridMultilevel"/>
    <w:tmpl w:val="32C0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371D78"/>
    <w:multiLevelType w:val="multilevel"/>
    <w:tmpl w:val="88BAD8BC"/>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28">
    <w:nsid w:val="49B85DE2"/>
    <w:multiLevelType w:val="hybridMultilevel"/>
    <w:tmpl w:val="E44C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3A726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52327D64"/>
    <w:multiLevelType w:val="hybridMultilevel"/>
    <w:tmpl w:val="8A62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AA7E58"/>
    <w:multiLevelType w:val="hybridMultilevel"/>
    <w:tmpl w:val="A99AE650"/>
    <w:lvl w:ilvl="0" w:tplc="33387342">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5D648E"/>
    <w:multiLevelType w:val="multilevel"/>
    <w:tmpl w:val="B466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14EC0"/>
    <w:multiLevelType w:val="hybridMultilevel"/>
    <w:tmpl w:val="BA3A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DB1F18"/>
    <w:multiLevelType w:val="hybridMultilevel"/>
    <w:tmpl w:val="2204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2959CF"/>
    <w:multiLevelType w:val="hybridMultilevel"/>
    <w:tmpl w:val="24F8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392C0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A6B5434"/>
    <w:multiLevelType w:val="multilevel"/>
    <w:tmpl w:val="0409001D"/>
    <w:styleLink w:val="TableList"/>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F4B7249"/>
    <w:multiLevelType w:val="hybridMultilevel"/>
    <w:tmpl w:val="779290BA"/>
    <w:lvl w:ilvl="0" w:tplc="33387342">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DB6498"/>
    <w:multiLevelType w:val="hybridMultilevel"/>
    <w:tmpl w:val="E286D624"/>
    <w:lvl w:ilvl="0" w:tplc="33387342">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5316BD"/>
    <w:multiLevelType w:val="hybridMultilevel"/>
    <w:tmpl w:val="392A8D4C"/>
    <w:lvl w:ilvl="0" w:tplc="33387342">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1A70F6"/>
    <w:multiLevelType w:val="multilevel"/>
    <w:tmpl w:val="0409001D"/>
    <w:styleLink w:val="MCQ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FB62E5F"/>
    <w:multiLevelType w:val="multilevel"/>
    <w:tmpl w:val="0409001D"/>
    <w:styleLink w:val="NormalList"/>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36"/>
  </w:num>
  <w:num w:numId="13">
    <w:abstractNumId w:val="29"/>
  </w:num>
  <w:num w:numId="14">
    <w:abstractNumId w:val="41"/>
  </w:num>
  <w:num w:numId="15">
    <w:abstractNumId w:val="42"/>
  </w:num>
  <w:num w:numId="16">
    <w:abstractNumId w:val="37"/>
  </w:num>
  <w:num w:numId="17">
    <w:abstractNumId w:val="32"/>
  </w:num>
  <w:num w:numId="18">
    <w:abstractNumId w:val="16"/>
  </w:num>
  <w:num w:numId="19">
    <w:abstractNumId w:val="23"/>
  </w:num>
  <w:num w:numId="20">
    <w:abstractNumId w:val="34"/>
  </w:num>
  <w:num w:numId="21">
    <w:abstractNumId w:val="22"/>
  </w:num>
  <w:num w:numId="22">
    <w:abstractNumId w:val="26"/>
  </w:num>
  <w:num w:numId="23">
    <w:abstractNumId w:val="35"/>
  </w:num>
  <w:num w:numId="24">
    <w:abstractNumId w:val="14"/>
  </w:num>
  <w:num w:numId="25">
    <w:abstractNumId w:val="27"/>
  </w:num>
  <w:num w:numId="26">
    <w:abstractNumId w:val="20"/>
  </w:num>
  <w:num w:numId="27">
    <w:abstractNumId w:val="30"/>
  </w:num>
  <w:num w:numId="28">
    <w:abstractNumId w:val="40"/>
  </w:num>
  <w:num w:numId="29">
    <w:abstractNumId w:val="12"/>
  </w:num>
  <w:num w:numId="30">
    <w:abstractNumId w:val="33"/>
  </w:num>
  <w:num w:numId="31">
    <w:abstractNumId w:val="24"/>
  </w:num>
  <w:num w:numId="32">
    <w:abstractNumId w:val="28"/>
  </w:num>
  <w:num w:numId="33">
    <w:abstractNumId w:val="13"/>
  </w:num>
  <w:num w:numId="34">
    <w:abstractNumId w:val="10"/>
  </w:num>
  <w:num w:numId="35">
    <w:abstractNumId w:val="25"/>
  </w:num>
  <w:num w:numId="36">
    <w:abstractNumId w:val="18"/>
  </w:num>
  <w:num w:numId="37">
    <w:abstractNumId w:val="15"/>
  </w:num>
  <w:num w:numId="38">
    <w:abstractNumId w:val="38"/>
  </w:num>
  <w:num w:numId="39">
    <w:abstractNumId w:val="11"/>
  </w:num>
  <w:num w:numId="40">
    <w:abstractNumId w:val="31"/>
  </w:num>
  <w:num w:numId="41">
    <w:abstractNumId w:val="17"/>
  </w:num>
  <w:num w:numId="42">
    <w:abstractNumId w:val="19"/>
  </w:num>
  <w:num w:numId="43">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1&lt;/Enabled&gt;&lt;ScanUnformatted&gt;1&lt;/ScanUnformatted&gt;&lt;ScanChanges&gt;1&lt;/ScanChanges&gt;&lt;/InstantFormat&gt;"/>
  </w:docVars>
  <w:rsids>
    <w:rsidRoot w:val="00596D1E"/>
    <w:rsid w:val="0000352E"/>
    <w:rsid w:val="00004DAD"/>
    <w:rsid w:val="000061B4"/>
    <w:rsid w:val="00013A04"/>
    <w:rsid w:val="00017DC1"/>
    <w:rsid w:val="00024099"/>
    <w:rsid w:val="00026D42"/>
    <w:rsid w:val="000302F4"/>
    <w:rsid w:val="00030723"/>
    <w:rsid w:val="00032C9F"/>
    <w:rsid w:val="000347B9"/>
    <w:rsid w:val="00036B33"/>
    <w:rsid w:val="00040338"/>
    <w:rsid w:val="00044ADA"/>
    <w:rsid w:val="00047225"/>
    <w:rsid w:val="00051CB2"/>
    <w:rsid w:val="0005382B"/>
    <w:rsid w:val="00053C98"/>
    <w:rsid w:val="000561FD"/>
    <w:rsid w:val="00056B43"/>
    <w:rsid w:val="000609DE"/>
    <w:rsid w:val="00060BFF"/>
    <w:rsid w:val="00062162"/>
    <w:rsid w:val="0007142C"/>
    <w:rsid w:val="000725EC"/>
    <w:rsid w:val="00072962"/>
    <w:rsid w:val="00072DC2"/>
    <w:rsid w:val="000735AC"/>
    <w:rsid w:val="00073FE7"/>
    <w:rsid w:val="00075C4E"/>
    <w:rsid w:val="000760F8"/>
    <w:rsid w:val="000831AA"/>
    <w:rsid w:val="000844EF"/>
    <w:rsid w:val="00084A8F"/>
    <w:rsid w:val="000861CA"/>
    <w:rsid w:val="00086602"/>
    <w:rsid w:val="000919EE"/>
    <w:rsid w:val="00092946"/>
    <w:rsid w:val="000940FC"/>
    <w:rsid w:val="00095B19"/>
    <w:rsid w:val="00095D19"/>
    <w:rsid w:val="00096C18"/>
    <w:rsid w:val="000A1785"/>
    <w:rsid w:val="000A4C5C"/>
    <w:rsid w:val="000A5361"/>
    <w:rsid w:val="000A6F76"/>
    <w:rsid w:val="000B04AD"/>
    <w:rsid w:val="000B0C6D"/>
    <w:rsid w:val="000B22A0"/>
    <w:rsid w:val="000B2B3B"/>
    <w:rsid w:val="000B312A"/>
    <w:rsid w:val="000B3A3E"/>
    <w:rsid w:val="000B4B40"/>
    <w:rsid w:val="000B51A9"/>
    <w:rsid w:val="000B618B"/>
    <w:rsid w:val="000C153A"/>
    <w:rsid w:val="000C47B3"/>
    <w:rsid w:val="000C4FFB"/>
    <w:rsid w:val="000D1F67"/>
    <w:rsid w:val="000D4042"/>
    <w:rsid w:val="000D462B"/>
    <w:rsid w:val="000D4BFB"/>
    <w:rsid w:val="000D6783"/>
    <w:rsid w:val="000D7C1B"/>
    <w:rsid w:val="000E035D"/>
    <w:rsid w:val="000E3244"/>
    <w:rsid w:val="000E37DF"/>
    <w:rsid w:val="000E50AB"/>
    <w:rsid w:val="000E540B"/>
    <w:rsid w:val="000F01F1"/>
    <w:rsid w:val="000F04B7"/>
    <w:rsid w:val="000F3364"/>
    <w:rsid w:val="000F36D2"/>
    <w:rsid w:val="000F4656"/>
    <w:rsid w:val="00102EFD"/>
    <w:rsid w:val="00103475"/>
    <w:rsid w:val="0010435A"/>
    <w:rsid w:val="00104AA9"/>
    <w:rsid w:val="00104FCD"/>
    <w:rsid w:val="001101E2"/>
    <w:rsid w:val="00110395"/>
    <w:rsid w:val="00110559"/>
    <w:rsid w:val="00112202"/>
    <w:rsid w:val="001123EF"/>
    <w:rsid w:val="001138B1"/>
    <w:rsid w:val="0011400A"/>
    <w:rsid w:val="00114FC5"/>
    <w:rsid w:val="00115A82"/>
    <w:rsid w:val="00117EEC"/>
    <w:rsid w:val="001212B0"/>
    <w:rsid w:val="0012376C"/>
    <w:rsid w:val="00123E45"/>
    <w:rsid w:val="0013048F"/>
    <w:rsid w:val="001310EA"/>
    <w:rsid w:val="0013184E"/>
    <w:rsid w:val="00135442"/>
    <w:rsid w:val="00137BB2"/>
    <w:rsid w:val="00140752"/>
    <w:rsid w:val="00143DA9"/>
    <w:rsid w:val="00144AF2"/>
    <w:rsid w:val="00144E53"/>
    <w:rsid w:val="0014558A"/>
    <w:rsid w:val="00156F04"/>
    <w:rsid w:val="001577D5"/>
    <w:rsid w:val="0016075B"/>
    <w:rsid w:val="00161178"/>
    <w:rsid w:val="00163396"/>
    <w:rsid w:val="00166242"/>
    <w:rsid w:val="00166306"/>
    <w:rsid w:val="00167CF9"/>
    <w:rsid w:val="001753BA"/>
    <w:rsid w:val="0018008A"/>
    <w:rsid w:val="00180970"/>
    <w:rsid w:val="00181043"/>
    <w:rsid w:val="0018430F"/>
    <w:rsid w:val="00187853"/>
    <w:rsid w:val="00195082"/>
    <w:rsid w:val="001952BD"/>
    <w:rsid w:val="0019761B"/>
    <w:rsid w:val="00197FB9"/>
    <w:rsid w:val="001A099C"/>
    <w:rsid w:val="001A0A08"/>
    <w:rsid w:val="001A116D"/>
    <w:rsid w:val="001A3F5B"/>
    <w:rsid w:val="001A45FF"/>
    <w:rsid w:val="001A4ABE"/>
    <w:rsid w:val="001A5458"/>
    <w:rsid w:val="001A56B7"/>
    <w:rsid w:val="001A74B9"/>
    <w:rsid w:val="001B1A8F"/>
    <w:rsid w:val="001B394B"/>
    <w:rsid w:val="001B50F3"/>
    <w:rsid w:val="001B53B2"/>
    <w:rsid w:val="001B5666"/>
    <w:rsid w:val="001B6D37"/>
    <w:rsid w:val="001C1C62"/>
    <w:rsid w:val="001C290C"/>
    <w:rsid w:val="001C41F0"/>
    <w:rsid w:val="001C7211"/>
    <w:rsid w:val="001D2D3B"/>
    <w:rsid w:val="001D57B8"/>
    <w:rsid w:val="001D58E8"/>
    <w:rsid w:val="001D781A"/>
    <w:rsid w:val="001E19A2"/>
    <w:rsid w:val="001E23A8"/>
    <w:rsid w:val="001E5152"/>
    <w:rsid w:val="001F32A0"/>
    <w:rsid w:val="001F3328"/>
    <w:rsid w:val="002020AD"/>
    <w:rsid w:val="0020272F"/>
    <w:rsid w:val="00202957"/>
    <w:rsid w:val="0020417F"/>
    <w:rsid w:val="00204B8A"/>
    <w:rsid w:val="00206B65"/>
    <w:rsid w:val="00210CCC"/>
    <w:rsid w:val="00212A2D"/>
    <w:rsid w:val="00213209"/>
    <w:rsid w:val="00213984"/>
    <w:rsid w:val="002172AA"/>
    <w:rsid w:val="00220D62"/>
    <w:rsid w:val="00220DFD"/>
    <w:rsid w:val="00222E95"/>
    <w:rsid w:val="00225038"/>
    <w:rsid w:val="00227829"/>
    <w:rsid w:val="00230706"/>
    <w:rsid w:val="00235950"/>
    <w:rsid w:val="00237A0B"/>
    <w:rsid w:val="002402E9"/>
    <w:rsid w:val="002422B8"/>
    <w:rsid w:val="00242A5B"/>
    <w:rsid w:val="00243094"/>
    <w:rsid w:val="002440A8"/>
    <w:rsid w:val="00245048"/>
    <w:rsid w:val="002524AB"/>
    <w:rsid w:val="00253B22"/>
    <w:rsid w:val="00253EC8"/>
    <w:rsid w:val="00254E9A"/>
    <w:rsid w:val="00260892"/>
    <w:rsid w:val="002628C7"/>
    <w:rsid w:val="00266D88"/>
    <w:rsid w:val="00267F5A"/>
    <w:rsid w:val="00271F77"/>
    <w:rsid w:val="002751D8"/>
    <w:rsid w:val="002755E4"/>
    <w:rsid w:val="00276917"/>
    <w:rsid w:val="00283F77"/>
    <w:rsid w:val="00284CFC"/>
    <w:rsid w:val="00287FD2"/>
    <w:rsid w:val="00290741"/>
    <w:rsid w:val="002976E8"/>
    <w:rsid w:val="002A3847"/>
    <w:rsid w:val="002A417C"/>
    <w:rsid w:val="002A43F6"/>
    <w:rsid w:val="002A4AA0"/>
    <w:rsid w:val="002A6CD4"/>
    <w:rsid w:val="002B421F"/>
    <w:rsid w:val="002B4E91"/>
    <w:rsid w:val="002B509A"/>
    <w:rsid w:val="002C445F"/>
    <w:rsid w:val="002C46B5"/>
    <w:rsid w:val="002C49D0"/>
    <w:rsid w:val="002C6421"/>
    <w:rsid w:val="002D2B95"/>
    <w:rsid w:val="002D46BD"/>
    <w:rsid w:val="002D4D66"/>
    <w:rsid w:val="002D4DCB"/>
    <w:rsid w:val="002D71CB"/>
    <w:rsid w:val="002E31E6"/>
    <w:rsid w:val="002E3FC1"/>
    <w:rsid w:val="002E5A0C"/>
    <w:rsid w:val="002E6CCC"/>
    <w:rsid w:val="002F3EA4"/>
    <w:rsid w:val="002F43E9"/>
    <w:rsid w:val="002F47BD"/>
    <w:rsid w:val="00300328"/>
    <w:rsid w:val="00303D92"/>
    <w:rsid w:val="00306957"/>
    <w:rsid w:val="00307788"/>
    <w:rsid w:val="00307ED4"/>
    <w:rsid w:val="0031291F"/>
    <w:rsid w:val="00314D9A"/>
    <w:rsid w:val="00320776"/>
    <w:rsid w:val="003212FD"/>
    <w:rsid w:val="00321842"/>
    <w:rsid w:val="00323F4E"/>
    <w:rsid w:val="00326657"/>
    <w:rsid w:val="0032719B"/>
    <w:rsid w:val="0033001A"/>
    <w:rsid w:val="00331718"/>
    <w:rsid w:val="00332A9C"/>
    <w:rsid w:val="00332E56"/>
    <w:rsid w:val="00332E6D"/>
    <w:rsid w:val="003331B9"/>
    <w:rsid w:val="003341CC"/>
    <w:rsid w:val="0033459B"/>
    <w:rsid w:val="00334F5E"/>
    <w:rsid w:val="00335008"/>
    <w:rsid w:val="00336293"/>
    <w:rsid w:val="0034073F"/>
    <w:rsid w:val="003425E0"/>
    <w:rsid w:val="00342D3B"/>
    <w:rsid w:val="00343ACA"/>
    <w:rsid w:val="0034404C"/>
    <w:rsid w:val="00344BD4"/>
    <w:rsid w:val="00346ECC"/>
    <w:rsid w:val="00350AE9"/>
    <w:rsid w:val="00351E97"/>
    <w:rsid w:val="00355936"/>
    <w:rsid w:val="00360E74"/>
    <w:rsid w:val="00367DB0"/>
    <w:rsid w:val="00370AA0"/>
    <w:rsid w:val="00371084"/>
    <w:rsid w:val="0037222E"/>
    <w:rsid w:val="00372CE4"/>
    <w:rsid w:val="003743B4"/>
    <w:rsid w:val="003755F8"/>
    <w:rsid w:val="003767BB"/>
    <w:rsid w:val="003822EE"/>
    <w:rsid w:val="003827DC"/>
    <w:rsid w:val="00382DA4"/>
    <w:rsid w:val="003842BC"/>
    <w:rsid w:val="00385F20"/>
    <w:rsid w:val="00387BEC"/>
    <w:rsid w:val="003943FD"/>
    <w:rsid w:val="003957AC"/>
    <w:rsid w:val="003A2C70"/>
    <w:rsid w:val="003A4C80"/>
    <w:rsid w:val="003A4FCB"/>
    <w:rsid w:val="003B00A8"/>
    <w:rsid w:val="003B29F0"/>
    <w:rsid w:val="003B492B"/>
    <w:rsid w:val="003B4B6D"/>
    <w:rsid w:val="003C145F"/>
    <w:rsid w:val="003C1E98"/>
    <w:rsid w:val="003C2007"/>
    <w:rsid w:val="003C6D66"/>
    <w:rsid w:val="003C6DA9"/>
    <w:rsid w:val="003D196E"/>
    <w:rsid w:val="003D49CB"/>
    <w:rsid w:val="003D4C8A"/>
    <w:rsid w:val="003D4FBC"/>
    <w:rsid w:val="003D591F"/>
    <w:rsid w:val="003D6215"/>
    <w:rsid w:val="003E1B28"/>
    <w:rsid w:val="003E2AA6"/>
    <w:rsid w:val="003E43EC"/>
    <w:rsid w:val="003E54AE"/>
    <w:rsid w:val="003F3F21"/>
    <w:rsid w:val="003F424E"/>
    <w:rsid w:val="003F4D56"/>
    <w:rsid w:val="003F5D0E"/>
    <w:rsid w:val="004010A4"/>
    <w:rsid w:val="00401769"/>
    <w:rsid w:val="004024D7"/>
    <w:rsid w:val="00403F25"/>
    <w:rsid w:val="004060C5"/>
    <w:rsid w:val="00410FB7"/>
    <w:rsid w:val="0041167D"/>
    <w:rsid w:val="00412770"/>
    <w:rsid w:val="0041475E"/>
    <w:rsid w:val="004173A8"/>
    <w:rsid w:val="00427123"/>
    <w:rsid w:val="00427BE2"/>
    <w:rsid w:val="00432105"/>
    <w:rsid w:val="004345A4"/>
    <w:rsid w:val="00434DBF"/>
    <w:rsid w:val="00435419"/>
    <w:rsid w:val="004366D3"/>
    <w:rsid w:val="00437D61"/>
    <w:rsid w:val="0044013D"/>
    <w:rsid w:val="00447AC1"/>
    <w:rsid w:val="00447DDE"/>
    <w:rsid w:val="00454F55"/>
    <w:rsid w:val="004561DB"/>
    <w:rsid w:val="004563E1"/>
    <w:rsid w:val="00457A2C"/>
    <w:rsid w:val="00457E33"/>
    <w:rsid w:val="00457F70"/>
    <w:rsid w:val="00461D3C"/>
    <w:rsid w:val="0046318D"/>
    <w:rsid w:val="00463ABC"/>
    <w:rsid w:val="00463B29"/>
    <w:rsid w:val="00463B50"/>
    <w:rsid w:val="00463C49"/>
    <w:rsid w:val="00467B75"/>
    <w:rsid w:val="004711BC"/>
    <w:rsid w:val="00473F77"/>
    <w:rsid w:val="004743CD"/>
    <w:rsid w:val="00474AB4"/>
    <w:rsid w:val="0047512A"/>
    <w:rsid w:val="00476FF2"/>
    <w:rsid w:val="00480B25"/>
    <w:rsid w:val="00481B69"/>
    <w:rsid w:val="004863E0"/>
    <w:rsid w:val="00487C29"/>
    <w:rsid w:val="0049066C"/>
    <w:rsid w:val="00490A83"/>
    <w:rsid w:val="004976EE"/>
    <w:rsid w:val="004A01DA"/>
    <w:rsid w:val="004A1499"/>
    <w:rsid w:val="004A2157"/>
    <w:rsid w:val="004A255D"/>
    <w:rsid w:val="004A259B"/>
    <w:rsid w:val="004A2D4F"/>
    <w:rsid w:val="004A35B6"/>
    <w:rsid w:val="004A41FA"/>
    <w:rsid w:val="004A5436"/>
    <w:rsid w:val="004A55A9"/>
    <w:rsid w:val="004B0F42"/>
    <w:rsid w:val="004B1629"/>
    <w:rsid w:val="004B2480"/>
    <w:rsid w:val="004B6149"/>
    <w:rsid w:val="004C017A"/>
    <w:rsid w:val="004C2134"/>
    <w:rsid w:val="004C2516"/>
    <w:rsid w:val="004C2BF8"/>
    <w:rsid w:val="004C3335"/>
    <w:rsid w:val="004C47FE"/>
    <w:rsid w:val="004C49FA"/>
    <w:rsid w:val="004C5297"/>
    <w:rsid w:val="004C60D0"/>
    <w:rsid w:val="004C65A8"/>
    <w:rsid w:val="004D03F7"/>
    <w:rsid w:val="004D3C05"/>
    <w:rsid w:val="004D3FBD"/>
    <w:rsid w:val="004D4F31"/>
    <w:rsid w:val="004E03A6"/>
    <w:rsid w:val="004E0793"/>
    <w:rsid w:val="004E1FD2"/>
    <w:rsid w:val="004E2EB0"/>
    <w:rsid w:val="004E5E7D"/>
    <w:rsid w:val="004F2562"/>
    <w:rsid w:val="00500513"/>
    <w:rsid w:val="00501A80"/>
    <w:rsid w:val="00501CEC"/>
    <w:rsid w:val="0050287A"/>
    <w:rsid w:val="00506367"/>
    <w:rsid w:val="00507FEB"/>
    <w:rsid w:val="00511366"/>
    <w:rsid w:val="00511BF1"/>
    <w:rsid w:val="005123F2"/>
    <w:rsid w:val="00513FB4"/>
    <w:rsid w:val="00516C49"/>
    <w:rsid w:val="005201AE"/>
    <w:rsid w:val="005306E6"/>
    <w:rsid w:val="00531AE8"/>
    <w:rsid w:val="00535BE3"/>
    <w:rsid w:val="00536570"/>
    <w:rsid w:val="005371B5"/>
    <w:rsid w:val="005411BA"/>
    <w:rsid w:val="00541E7E"/>
    <w:rsid w:val="00547D9D"/>
    <w:rsid w:val="00550316"/>
    <w:rsid w:val="00551DE2"/>
    <w:rsid w:val="005528F2"/>
    <w:rsid w:val="00557B7E"/>
    <w:rsid w:val="00560AE7"/>
    <w:rsid w:val="00560B2E"/>
    <w:rsid w:val="0056137C"/>
    <w:rsid w:val="00562649"/>
    <w:rsid w:val="00563561"/>
    <w:rsid w:val="00564705"/>
    <w:rsid w:val="00564A2D"/>
    <w:rsid w:val="00566F59"/>
    <w:rsid w:val="00566FC9"/>
    <w:rsid w:val="00574290"/>
    <w:rsid w:val="00580BFA"/>
    <w:rsid w:val="005815A3"/>
    <w:rsid w:val="00581643"/>
    <w:rsid w:val="0058181B"/>
    <w:rsid w:val="00581896"/>
    <w:rsid w:val="00584D66"/>
    <w:rsid w:val="00587D4B"/>
    <w:rsid w:val="00592D46"/>
    <w:rsid w:val="005931FA"/>
    <w:rsid w:val="005937C8"/>
    <w:rsid w:val="00593909"/>
    <w:rsid w:val="00596D1E"/>
    <w:rsid w:val="00597083"/>
    <w:rsid w:val="005A14D8"/>
    <w:rsid w:val="005A15DB"/>
    <w:rsid w:val="005A60D4"/>
    <w:rsid w:val="005A6D4E"/>
    <w:rsid w:val="005A6D73"/>
    <w:rsid w:val="005B243D"/>
    <w:rsid w:val="005B25C3"/>
    <w:rsid w:val="005B289A"/>
    <w:rsid w:val="005B2D18"/>
    <w:rsid w:val="005B51FB"/>
    <w:rsid w:val="005B76C3"/>
    <w:rsid w:val="005C2310"/>
    <w:rsid w:val="005C2A3C"/>
    <w:rsid w:val="005C2D8F"/>
    <w:rsid w:val="005C3AA9"/>
    <w:rsid w:val="005C55D2"/>
    <w:rsid w:val="005C7E1F"/>
    <w:rsid w:val="005D01EF"/>
    <w:rsid w:val="005D65EE"/>
    <w:rsid w:val="005D73B8"/>
    <w:rsid w:val="005E19AA"/>
    <w:rsid w:val="005E24C1"/>
    <w:rsid w:val="005E2510"/>
    <w:rsid w:val="005E4062"/>
    <w:rsid w:val="005E599C"/>
    <w:rsid w:val="005E6811"/>
    <w:rsid w:val="005F218E"/>
    <w:rsid w:val="005F2E1F"/>
    <w:rsid w:val="005F4AA5"/>
    <w:rsid w:val="005F6BD7"/>
    <w:rsid w:val="00601079"/>
    <w:rsid w:val="00601634"/>
    <w:rsid w:val="00601F21"/>
    <w:rsid w:val="00604661"/>
    <w:rsid w:val="0060500A"/>
    <w:rsid w:val="00605291"/>
    <w:rsid w:val="00605380"/>
    <w:rsid w:val="00605A67"/>
    <w:rsid w:val="0060653D"/>
    <w:rsid w:val="00610F4E"/>
    <w:rsid w:val="0061316C"/>
    <w:rsid w:val="00616EDB"/>
    <w:rsid w:val="006170D8"/>
    <w:rsid w:val="00617298"/>
    <w:rsid w:val="00621267"/>
    <w:rsid w:val="00624B31"/>
    <w:rsid w:val="00624D14"/>
    <w:rsid w:val="00625607"/>
    <w:rsid w:val="0062697A"/>
    <w:rsid w:val="00630DD2"/>
    <w:rsid w:val="00631097"/>
    <w:rsid w:val="006312A2"/>
    <w:rsid w:val="00632C33"/>
    <w:rsid w:val="006346BE"/>
    <w:rsid w:val="0063726B"/>
    <w:rsid w:val="00640580"/>
    <w:rsid w:val="00640AD6"/>
    <w:rsid w:val="006528D1"/>
    <w:rsid w:val="00652A9E"/>
    <w:rsid w:val="00653050"/>
    <w:rsid w:val="00653466"/>
    <w:rsid w:val="006542E0"/>
    <w:rsid w:val="00654983"/>
    <w:rsid w:val="006573F1"/>
    <w:rsid w:val="00657D0A"/>
    <w:rsid w:val="006655D5"/>
    <w:rsid w:val="006709B4"/>
    <w:rsid w:val="00673971"/>
    <w:rsid w:val="00674AA7"/>
    <w:rsid w:val="00674B19"/>
    <w:rsid w:val="00675986"/>
    <w:rsid w:val="00676CC1"/>
    <w:rsid w:val="0067720E"/>
    <w:rsid w:val="00677EE8"/>
    <w:rsid w:val="006807F7"/>
    <w:rsid w:val="00681061"/>
    <w:rsid w:val="006830B8"/>
    <w:rsid w:val="00683D6B"/>
    <w:rsid w:val="00685C85"/>
    <w:rsid w:val="00693E3E"/>
    <w:rsid w:val="006966FB"/>
    <w:rsid w:val="00697068"/>
    <w:rsid w:val="006A21ED"/>
    <w:rsid w:val="006A2F01"/>
    <w:rsid w:val="006A4A50"/>
    <w:rsid w:val="006A5C54"/>
    <w:rsid w:val="006A68A8"/>
    <w:rsid w:val="006B0DDA"/>
    <w:rsid w:val="006B2CCC"/>
    <w:rsid w:val="006B2EC6"/>
    <w:rsid w:val="006B496F"/>
    <w:rsid w:val="006B62E6"/>
    <w:rsid w:val="006C1891"/>
    <w:rsid w:val="006C5848"/>
    <w:rsid w:val="006D11B2"/>
    <w:rsid w:val="006D2941"/>
    <w:rsid w:val="006D668B"/>
    <w:rsid w:val="006E0258"/>
    <w:rsid w:val="006E2ADE"/>
    <w:rsid w:val="006E5179"/>
    <w:rsid w:val="006E5367"/>
    <w:rsid w:val="006F3961"/>
    <w:rsid w:val="006F50C8"/>
    <w:rsid w:val="006F54AE"/>
    <w:rsid w:val="006F5D4D"/>
    <w:rsid w:val="006F6984"/>
    <w:rsid w:val="00700A81"/>
    <w:rsid w:val="007030C4"/>
    <w:rsid w:val="00712A79"/>
    <w:rsid w:val="00712C53"/>
    <w:rsid w:val="0071322D"/>
    <w:rsid w:val="0071349A"/>
    <w:rsid w:val="00713AB7"/>
    <w:rsid w:val="0071615D"/>
    <w:rsid w:val="00716C05"/>
    <w:rsid w:val="007215E3"/>
    <w:rsid w:val="00721E71"/>
    <w:rsid w:val="00724CA1"/>
    <w:rsid w:val="00726D2E"/>
    <w:rsid w:val="00727276"/>
    <w:rsid w:val="00727E33"/>
    <w:rsid w:val="00732D4D"/>
    <w:rsid w:val="0073308E"/>
    <w:rsid w:val="00733DB3"/>
    <w:rsid w:val="00736686"/>
    <w:rsid w:val="00740657"/>
    <w:rsid w:val="00741BC6"/>
    <w:rsid w:val="007436F1"/>
    <w:rsid w:val="00746770"/>
    <w:rsid w:val="00746C14"/>
    <w:rsid w:val="007478BE"/>
    <w:rsid w:val="00750119"/>
    <w:rsid w:val="00751B5F"/>
    <w:rsid w:val="00751EC6"/>
    <w:rsid w:val="007528DC"/>
    <w:rsid w:val="00754B88"/>
    <w:rsid w:val="0075616F"/>
    <w:rsid w:val="00756B66"/>
    <w:rsid w:val="00757922"/>
    <w:rsid w:val="00757D18"/>
    <w:rsid w:val="0076020B"/>
    <w:rsid w:val="00763DCF"/>
    <w:rsid w:val="00763FAB"/>
    <w:rsid w:val="007666BB"/>
    <w:rsid w:val="00767202"/>
    <w:rsid w:val="007677FC"/>
    <w:rsid w:val="00767AA8"/>
    <w:rsid w:val="0077137A"/>
    <w:rsid w:val="00771E3E"/>
    <w:rsid w:val="00771FB1"/>
    <w:rsid w:val="00772443"/>
    <w:rsid w:val="007755DC"/>
    <w:rsid w:val="00776EF4"/>
    <w:rsid w:val="00777168"/>
    <w:rsid w:val="00783D3D"/>
    <w:rsid w:val="0078436E"/>
    <w:rsid w:val="007938CC"/>
    <w:rsid w:val="00794CAA"/>
    <w:rsid w:val="007A051C"/>
    <w:rsid w:val="007A26F1"/>
    <w:rsid w:val="007A370C"/>
    <w:rsid w:val="007A3EF0"/>
    <w:rsid w:val="007A6FA2"/>
    <w:rsid w:val="007B0272"/>
    <w:rsid w:val="007B0981"/>
    <w:rsid w:val="007B0E5C"/>
    <w:rsid w:val="007C158F"/>
    <w:rsid w:val="007C30A1"/>
    <w:rsid w:val="007C7901"/>
    <w:rsid w:val="007D1467"/>
    <w:rsid w:val="007D38BF"/>
    <w:rsid w:val="007D59A9"/>
    <w:rsid w:val="007D5A6C"/>
    <w:rsid w:val="007D6BBA"/>
    <w:rsid w:val="007D7B03"/>
    <w:rsid w:val="007E4D41"/>
    <w:rsid w:val="007E5276"/>
    <w:rsid w:val="007E6ECE"/>
    <w:rsid w:val="007F1553"/>
    <w:rsid w:val="007F258E"/>
    <w:rsid w:val="007F4230"/>
    <w:rsid w:val="007F4A74"/>
    <w:rsid w:val="007F54B8"/>
    <w:rsid w:val="007F5E15"/>
    <w:rsid w:val="007F6510"/>
    <w:rsid w:val="007F69A0"/>
    <w:rsid w:val="007F6D61"/>
    <w:rsid w:val="007F7DF5"/>
    <w:rsid w:val="00802786"/>
    <w:rsid w:val="008032C0"/>
    <w:rsid w:val="008037E4"/>
    <w:rsid w:val="00803DE5"/>
    <w:rsid w:val="00804B69"/>
    <w:rsid w:val="00810294"/>
    <w:rsid w:val="008120CA"/>
    <w:rsid w:val="0081212B"/>
    <w:rsid w:val="00814120"/>
    <w:rsid w:val="008153CA"/>
    <w:rsid w:val="0081540C"/>
    <w:rsid w:val="0081724F"/>
    <w:rsid w:val="00823478"/>
    <w:rsid w:val="0082389E"/>
    <w:rsid w:val="008276BF"/>
    <w:rsid w:val="00830F14"/>
    <w:rsid w:val="00835688"/>
    <w:rsid w:val="00841EA4"/>
    <w:rsid w:val="00842A90"/>
    <w:rsid w:val="00844777"/>
    <w:rsid w:val="0084602E"/>
    <w:rsid w:val="00846215"/>
    <w:rsid w:val="0085541D"/>
    <w:rsid w:val="00855B7A"/>
    <w:rsid w:val="008630DD"/>
    <w:rsid w:val="00863142"/>
    <w:rsid w:val="00864CB3"/>
    <w:rsid w:val="00865694"/>
    <w:rsid w:val="008661E1"/>
    <w:rsid w:val="008702D1"/>
    <w:rsid w:val="00871D5C"/>
    <w:rsid w:val="008723F4"/>
    <w:rsid w:val="00872A0D"/>
    <w:rsid w:val="008733D0"/>
    <w:rsid w:val="0087370B"/>
    <w:rsid w:val="00876F72"/>
    <w:rsid w:val="00881004"/>
    <w:rsid w:val="00883DE3"/>
    <w:rsid w:val="00886500"/>
    <w:rsid w:val="00886DD2"/>
    <w:rsid w:val="008870B3"/>
    <w:rsid w:val="008876FF"/>
    <w:rsid w:val="00887E0C"/>
    <w:rsid w:val="00895F6A"/>
    <w:rsid w:val="008A0D07"/>
    <w:rsid w:val="008A2F90"/>
    <w:rsid w:val="008A5185"/>
    <w:rsid w:val="008A587F"/>
    <w:rsid w:val="008A5918"/>
    <w:rsid w:val="008A5EFF"/>
    <w:rsid w:val="008B3EBC"/>
    <w:rsid w:val="008B50A7"/>
    <w:rsid w:val="008B50DE"/>
    <w:rsid w:val="008B66B5"/>
    <w:rsid w:val="008B6734"/>
    <w:rsid w:val="008B701D"/>
    <w:rsid w:val="008C0791"/>
    <w:rsid w:val="008C11C2"/>
    <w:rsid w:val="008C1E54"/>
    <w:rsid w:val="008C25EF"/>
    <w:rsid w:val="008C50DE"/>
    <w:rsid w:val="008C5A95"/>
    <w:rsid w:val="008C6310"/>
    <w:rsid w:val="008C682E"/>
    <w:rsid w:val="008D1652"/>
    <w:rsid w:val="008D3062"/>
    <w:rsid w:val="008D30A0"/>
    <w:rsid w:val="008D47C0"/>
    <w:rsid w:val="008D527A"/>
    <w:rsid w:val="008D5D86"/>
    <w:rsid w:val="008E0E53"/>
    <w:rsid w:val="008E2338"/>
    <w:rsid w:val="008E5EB5"/>
    <w:rsid w:val="008F1D27"/>
    <w:rsid w:val="008F3329"/>
    <w:rsid w:val="008F43CD"/>
    <w:rsid w:val="008F43F2"/>
    <w:rsid w:val="008F446E"/>
    <w:rsid w:val="008F5F56"/>
    <w:rsid w:val="009011ED"/>
    <w:rsid w:val="00901992"/>
    <w:rsid w:val="00907CDA"/>
    <w:rsid w:val="00910776"/>
    <w:rsid w:val="0091204A"/>
    <w:rsid w:val="00914022"/>
    <w:rsid w:val="00915732"/>
    <w:rsid w:val="00915E42"/>
    <w:rsid w:val="00916E97"/>
    <w:rsid w:val="00921317"/>
    <w:rsid w:val="00921900"/>
    <w:rsid w:val="00922FF3"/>
    <w:rsid w:val="00923A2A"/>
    <w:rsid w:val="00925172"/>
    <w:rsid w:val="009252E1"/>
    <w:rsid w:val="00925FA8"/>
    <w:rsid w:val="00935352"/>
    <w:rsid w:val="00937606"/>
    <w:rsid w:val="009376EC"/>
    <w:rsid w:val="00937A54"/>
    <w:rsid w:val="0094350D"/>
    <w:rsid w:val="009446A2"/>
    <w:rsid w:val="00951395"/>
    <w:rsid w:val="009518F6"/>
    <w:rsid w:val="0095786B"/>
    <w:rsid w:val="00965A9A"/>
    <w:rsid w:val="00967C1E"/>
    <w:rsid w:val="0097266B"/>
    <w:rsid w:val="00973585"/>
    <w:rsid w:val="0097510A"/>
    <w:rsid w:val="00976B07"/>
    <w:rsid w:val="00982DB0"/>
    <w:rsid w:val="00982EB3"/>
    <w:rsid w:val="00984985"/>
    <w:rsid w:val="009859C4"/>
    <w:rsid w:val="0099163C"/>
    <w:rsid w:val="00992D47"/>
    <w:rsid w:val="00994FF3"/>
    <w:rsid w:val="00995A35"/>
    <w:rsid w:val="009A04D7"/>
    <w:rsid w:val="009A0C77"/>
    <w:rsid w:val="009A1464"/>
    <w:rsid w:val="009A4456"/>
    <w:rsid w:val="009A5D14"/>
    <w:rsid w:val="009A5E4B"/>
    <w:rsid w:val="009A76FF"/>
    <w:rsid w:val="009B1AAC"/>
    <w:rsid w:val="009B2297"/>
    <w:rsid w:val="009B2515"/>
    <w:rsid w:val="009B3D72"/>
    <w:rsid w:val="009B4E0B"/>
    <w:rsid w:val="009B56C5"/>
    <w:rsid w:val="009B58E8"/>
    <w:rsid w:val="009B5BB3"/>
    <w:rsid w:val="009C7CA7"/>
    <w:rsid w:val="009D28AE"/>
    <w:rsid w:val="009D3BD4"/>
    <w:rsid w:val="009D3ECA"/>
    <w:rsid w:val="009D6472"/>
    <w:rsid w:val="009E5DE0"/>
    <w:rsid w:val="009F1C3A"/>
    <w:rsid w:val="009F37F1"/>
    <w:rsid w:val="009F3C98"/>
    <w:rsid w:val="009F59B0"/>
    <w:rsid w:val="009F75DE"/>
    <w:rsid w:val="00A02C6A"/>
    <w:rsid w:val="00A06F55"/>
    <w:rsid w:val="00A12417"/>
    <w:rsid w:val="00A134E5"/>
    <w:rsid w:val="00A16ABC"/>
    <w:rsid w:val="00A20C4D"/>
    <w:rsid w:val="00A21C7F"/>
    <w:rsid w:val="00A21F00"/>
    <w:rsid w:val="00A24524"/>
    <w:rsid w:val="00A24DE7"/>
    <w:rsid w:val="00A25459"/>
    <w:rsid w:val="00A3064A"/>
    <w:rsid w:val="00A311E1"/>
    <w:rsid w:val="00A31A1D"/>
    <w:rsid w:val="00A32DC1"/>
    <w:rsid w:val="00A32F42"/>
    <w:rsid w:val="00A34825"/>
    <w:rsid w:val="00A3698B"/>
    <w:rsid w:val="00A4214B"/>
    <w:rsid w:val="00A425B7"/>
    <w:rsid w:val="00A42CBC"/>
    <w:rsid w:val="00A46A5B"/>
    <w:rsid w:val="00A46E75"/>
    <w:rsid w:val="00A50AF7"/>
    <w:rsid w:val="00A51E28"/>
    <w:rsid w:val="00A52D7C"/>
    <w:rsid w:val="00A56F49"/>
    <w:rsid w:val="00A56F7A"/>
    <w:rsid w:val="00A67F10"/>
    <w:rsid w:val="00A7029B"/>
    <w:rsid w:val="00A707AA"/>
    <w:rsid w:val="00A70D0C"/>
    <w:rsid w:val="00A71D90"/>
    <w:rsid w:val="00A72CEC"/>
    <w:rsid w:val="00A73F58"/>
    <w:rsid w:val="00A8229F"/>
    <w:rsid w:val="00A87FAC"/>
    <w:rsid w:val="00A919A6"/>
    <w:rsid w:val="00A94320"/>
    <w:rsid w:val="00A94481"/>
    <w:rsid w:val="00A94CCC"/>
    <w:rsid w:val="00A951E2"/>
    <w:rsid w:val="00AA165E"/>
    <w:rsid w:val="00AA3D6F"/>
    <w:rsid w:val="00AA6728"/>
    <w:rsid w:val="00AA729D"/>
    <w:rsid w:val="00AB1BF8"/>
    <w:rsid w:val="00AB24A2"/>
    <w:rsid w:val="00AB40B3"/>
    <w:rsid w:val="00AB526B"/>
    <w:rsid w:val="00AB5B9C"/>
    <w:rsid w:val="00AC1613"/>
    <w:rsid w:val="00AC52FF"/>
    <w:rsid w:val="00AC6F21"/>
    <w:rsid w:val="00AD0030"/>
    <w:rsid w:val="00AD0218"/>
    <w:rsid w:val="00AD1B37"/>
    <w:rsid w:val="00AD248C"/>
    <w:rsid w:val="00AD54C5"/>
    <w:rsid w:val="00AD6E52"/>
    <w:rsid w:val="00AE38CE"/>
    <w:rsid w:val="00AE707F"/>
    <w:rsid w:val="00AF1453"/>
    <w:rsid w:val="00AF25C1"/>
    <w:rsid w:val="00AF5AC7"/>
    <w:rsid w:val="00AF69B0"/>
    <w:rsid w:val="00AF704C"/>
    <w:rsid w:val="00B00432"/>
    <w:rsid w:val="00B00539"/>
    <w:rsid w:val="00B01113"/>
    <w:rsid w:val="00B0280F"/>
    <w:rsid w:val="00B03588"/>
    <w:rsid w:val="00B04A84"/>
    <w:rsid w:val="00B0520B"/>
    <w:rsid w:val="00B068CF"/>
    <w:rsid w:val="00B14E7A"/>
    <w:rsid w:val="00B20217"/>
    <w:rsid w:val="00B208A7"/>
    <w:rsid w:val="00B24CFD"/>
    <w:rsid w:val="00B258A0"/>
    <w:rsid w:val="00B26463"/>
    <w:rsid w:val="00B27F10"/>
    <w:rsid w:val="00B30DAD"/>
    <w:rsid w:val="00B3266C"/>
    <w:rsid w:val="00B330F5"/>
    <w:rsid w:val="00B33D2A"/>
    <w:rsid w:val="00B3577A"/>
    <w:rsid w:val="00B35D1B"/>
    <w:rsid w:val="00B362A6"/>
    <w:rsid w:val="00B36DFF"/>
    <w:rsid w:val="00B37D1E"/>
    <w:rsid w:val="00B41EAC"/>
    <w:rsid w:val="00B42920"/>
    <w:rsid w:val="00B47227"/>
    <w:rsid w:val="00B51B87"/>
    <w:rsid w:val="00B52618"/>
    <w:rsid w:val="00B5359F"/>
    <w:rsid w:val="00B60505"/>
    <w:rsid w:val="00B619F1"/>
    <w:rsid w:val="00B66806"/>
    <w:rsid w:val="00B737D1"/>
    <w:rsid w:val="00B80876"/>
    <w:rsid w:val="00B8267F"/>
    <w:rsid w:val="00B82E5C"/>
    <w:rsid w:val="00B83863"/>
    <w:rsid w:val="00B83E98"/>
    <w:rsid w:val="00B85DE4"/>
    <w:rsid w:val="00B86A03"/>
    <w:rsid w:val="00B87784"/>
    <w:rsid w:val="00B979CF"/>
    <w:rsid w:val="00BA0B0C"/>
    <w:rsid w:val="00BA1396"/>
    <w:rsid w:val="00BA5C48"/>
    <w:rsid w:val="00BB210E"/>
    <w:rsid w:val="00BB29F2"/>
    <w:rsid w:val="00BC1C76"/>
    <w:rsid w:val="00BC3630"/>
    <w:rsid w:val="00BC6E99"/>
    <w:rsid w:val="00BC7945"/>
    <w:rsid w:val="00BD19B3"/>
    <w:rsid w:val="00BD2626"/>
    <w:rsid w:val="00BD27E6"/>
    <w:rsid w:val="00BD4D79"/>
    <w:rsid w:val="00BD4FE7"/>
    <w:rsid w:val="00BD5554"/>
    <w:rsid w:val="00BD6862"/>
    <w:rsid w:val="00BE04B5"/>
    <w:rsid w:val="00BE31C5"/>
    <w:rsid w:val="00BE36E9"/>
    <w:rsid w:val="00BE45C2"/>
    <w:rsid w:val="00BE7A6F"/>
    <w:rsid w:val="00BF03AD"/>
    <w:rsid w:val="00BF0981"/>
    <w:rsid w:val="00BF21DF"/>
    <w:rsid w:val="00BF278D"/>
    <w:rsid w:val="00BF30EC"/>
    <w:rsid w:val="00BF45D5"/>
    <w:rsid w:val="00BF5039"/>
    <w:rsid w:val="00BF588E"/>
    <w:rsid w:val="00BF5FB2"/>
    <w:rsid w:val="00C0020D"/>
    <w:rsid w:val="00C00C09"/>
    <w:rsid w:val="00C022E7"/>
    <w:rsid w:val="00C042CF"/>
    <w:rsid w:val="00C043D8"/>
    <w:rsid w:val="00C049DE"/>
    <w:rsid w:val="00C06202"/>
    <w:rsid w:val="00C06C78"/>
    <w:rsid w:val="00C1044A"/>
    <w:rsid w:val="00C1059B"/>
    <w:rsid w:val="00C12A5D"/>
    <w:rsid w:val="00C13192"/>
    <w:rsid w:val="00C15606"/>
    <w:rsid w:val="00C169F9"/>
    <w:rsid w:val="00C23050"/>
    <w:rsid w:val="00C23111"/>
    <w:rsid w:val="00C23B4C"/>
    <w:rsid w:val="00C24182"/>
    <w:rsid w:val="00C2492E"/>
    <w:rsid w:val="00C25551"/>
    <w:rsid w:val="00C262DD"/>
    <w:rsid w:val="00C2763C"/>
    <w:rsid w:val="00C35A91"/>
    <w:rsid w:val="00C361A3"/>
    <w:rsid w:val="00C42DEA"/>
    <w:rsid w:val="00C454AF"/>
    <w:rsid w:val="00C46638"/>
    <w:rsid w:val="00C471EB"/>
    <w:rsid w:val="00C50421"/>
    <w:rsid w:val="00C53412"/>
    <w:rsid w:val="00C54169"/>
    <w:rsid w:val="00C60212"/>
    <w:rsid w:val="00C6047F"/>
    <w:rsid w:val="00C61715"/>
    <w:rsid w:val="00C61A4D"/>
    <w:rsid w:val="00C63BFB"/>
    <w:rsid w:val="00C732E0"/>
    <w:rsid w:val="00C74229"/>
    <w:rsid w:val="00C7588E"/>
    <w:rsid w:val="00C76D93"/>
    <w:rsid w:val="00C82BF0"/>
    <w:rsid w:val="00C83F9B"/>
    <w:rsid w:val="00C86210"/>
    <w:rsid w:val="00C9543A"/>
    <w:rsid w:val="00C963C0"/>
    <w:rsid w:val="00C97408"/>
    <w:rsid w:val="00CA21E9"/>
    <w:rsid w:val="00CA22FF"/>
    <w:rsid w:val="00CA3F38"/>
    <w:rsid w:val="00CA50AC"/>
    <w:rsid w:val="00CA534B"/>
    <w:rsid w:val="00CA5592"/>
    <w:rsid w:val="00CA6D1A"/>
    <w:rsid w:val="00CB274F"/>
    <w:rsid w:val="00CB3A1C"/>
    <w:rsid w:val="00CB4953"/>
    <w:rsid w:val="00CB5EE5"/>
    <w:rsid w:val="00CC3767"/>
    <w:rsid w:val="00CD4232"/>
    <w:rsid w:val="00CD4E6B"/>
    <w:rsid w:val="00CD747D"/>
    <w:rsid w:val="00CD7622"/>
    <w:rsid w:val="00CF08BD"/>
    <w:rsid w:val="00CF1DDC"/>
    <w:rsid w:val="00D00645"/>
    <w:rsid w:val="00D01A77"/>
    <w:rsid w:val="00D046BA"/>
    <w:rsid w:val="00D073AE"/>
    <w:rsid w:val="00D11249"/>
    <w:rsid w:val="00D12283"/>
    <w:rsid w:val="00D1334F"/>
    <w:rsid w:val="00D234F7"/>
    <w:rsid w:val="00D31076"/>
    <w:rsid w:val="00D358AA"/>
    <w:rsid w:val="00D36FF9"/>
    <w:rsid w:val="00D3743B"/>
    <w:rsid w:val="00D41A04"/>
    <w:rsid w:val="00D42965"/>
    <w:rsid w:val="00D42D05"/>
    <w:rsid w:val="00D43B45"/>
    <w:rsid w:val="00D447BB"/>
    <w:rsid w:val="00D45C46"/>
    <w:rsid w:val="00D467C2"/>
    <w:rsid w:val="00D47B58"/>
    <w:rsid w:val="00D5302B"/>
    <w:rsid w:val="00D55764"/>
    <w:rsid w:val="00D5709E"/>
    <w:rsid w:val="00D57A37"/>
    <w:rsid w:val="00D623D4"/>
    <w:rsid w:val="00D631E0"/>
    <w:rsid w:val="00D66E14"/>
    <w:rsid w:val="00D67586"/>
    <w:rsid w:val="00D70B84"/>
    <w:rsid w:val="00D71C1F"/>
    <w:rsid w:val="00D71CBF"/>
    <w:rsid w:val="00D7466A"/>
    <w:rsid w:val="00D75F18"/>
    <w:rsid w:val="00D761D0"/>
    <w:rsid w:val="00D76895"/>
    <w:rsid w:val="00D82183"/>
    <w:rsid w:val="00D84257"/>
    <w:rsid w:val="00D871AB"/>
    <w:rsid w:val="00D927F1"/>
    <w:rsid w:val="00D92F84"/>
    <w:rsid w:val="00D93CDB"/>
    <w:rsid w:val="00D94130"/>
    <w:rsid w:val="00D944B3"/>
    <w:rsid w:val="00DA279A"/>
    <w:rsid w:val="00DA349E"/>
    <w:rsid w:val="00DA3667"/>
    <w:rsid w:val="00DA3A2A"/>
    <w:rsid w:val="00DA71C7"/>
    <w:rsid w:val="00DB65D1"/>
    <w:rsid w:val="00DC2783"/>
    <w:rsid w:val="00DC3618"/>
    <w:rsid w:val="00DC40E2"/>
    <w:rsid w:val="00DD324D"/>
    <w:rsid w:val="00DD3944"/>
    <w:rsid w:val="00DD511B"/>
    <w:rsid w:val="00DE0913"/>
    <w:rsid w:val="00DE21D2"/>
    <w:rsid w:val="00DE401A"/>
    <w:rsid w:val="00DE61EE"/>
    <w:rsid w:val="00DE796E"/>
    <w:rsid w:val="00DF77CE"/>
    <w:rsid w:val="00E00DB7"/>
    <w:rsid w:val="00E0532F"/>
    <w:rsid w:val="00E058FF"/>
    <w:rsid w:val="00E0689D"/>
    <w:rsid w:val="00E1106F"/>
    <w:rsid w:val="00E117AD"/>
    <w:rsid w:val="00E11815"/>
    <w:rsid w:val="00E1220C"/>
    <w:rsid w:val="00E1235C"/>
    <w:rsid w:val="00E12570"/>
    <w:rsid w:val="00E14063"/>
    <w:rsid w:val="00E14156"/>
    <w:rsid w:val="00E144C6"/>
    <w:rsid w:val="00E1496F"/>
    <w:rsid w:val="00E14EC7"/>
    <w:rsid w:val="00E20025"/>
    <w:rsid w:val="00E21942"/>
    <w:rsid w:val="00E232ED"/>
    <w:rsid w:val="00E270C9"/>
    <w:rsid w:val="00E274EB"/>
    <w:rsid w:val="00E27F49"/>
    <w:rsid w:val="00E32EEE"/>
    <w:rsid w:val="00E34ECB"/>
    <w:rsid w:val="00E35F18"/>
    <w:rsid w:val="00E37069"/>
    <w:rsid w:val="00E42423"/>
    <w:rsid w:val="00E439BB"/>
    <w:rsid w:val="00E4642B"/>
    <w:rsid w:val="00E47A59"/>
    <w:rsid w:val="00E548F6"/>
    <w:rsid w:val="00E549B5"/>
    <w:rsid w:val="00E624D2"/>
    <w:rsid w:val="00E62DFA"/>
    <w:rsid w:val="00E641A2"/>
    <w:rsid w:val="00E64CA1"/>
    <w:rsid w:val="00E65036"/>
    <w:rsid w:val="00E665CB"/>
    <w:rsid w:val="00E67096"/>
    <w:rsid w:val="00E6783F"/>
    <w:rsid w:val="00E67C9E"/>
    <w:rsid w:val="00E713B2"/>
    <w:rsid w:val="00E726DD"/>
    <w:rsid w:val="00E727B2"/>
    <w:rsid w:val="00E7595D"/>
    <w:rsid w:val="00E75EBB"/>
    <w:rsid w:val="00E80CE5"/>
    <w:rsid w:val="00E81EB1"/>
    <w:rsid w:val="00E820E7"/>
    <w:rsid w:val="00E870C0"/>
    <w:rsid w:val="00E91EC1"/>
    <w:rsid w:val="00E94DA1"/>
    <w:rsid w:val="00E965B9"/>
    <w:rsid w:val="00EA0916"/>
    <w:rsid w:val="00EA09C5"/>
    <w:rsid w:val="00EA138E"/>
    <w:rsid w:val="00EA272C"/>
    <w:rsid w:val="00EA60D0"/>
    <w:rsid w:val="00EA6C95"/>
    <w:rsid w:val="00EA7033"/>
    <w:rsid w:val="00EB00B0"/>
    <w:rsid w:val="00EB034F"/>
    <w:rsid w:val="00EB2DC2"/>
    <w:rsid w:val="00EB3109"/>
    <w:rsid w:val="00EB7B33"/>
    <w:rsid w:val="00EC18C1"/>
    <w:rsid w:val="00EC2B5C"/>
    <w:rsid w:val="00EC2C10"/>
    <w:rsid w:val="00EC2E11"/>
    <w:rsid w:val="00ED1850"/>
    <w:rsid w:val="00ED3E3F"/>
    <w:rsid w:val="00ED3FE9"/>
    <w:rsid w:val="00ED632C"/>
    <w:rsid w:val="00ED6854"/>
    <w:rsid w:val="00EE0F96"/>
    <w:rsid w:val="00EE1902"/>
    <w:rsid w:val="00EE3469"/>
    <w:rsid w:val="00EE3A76"/>
    <w:rsid w:val="00EE4226"/>
    <w:rsid w:val="00EF0C01"/>
    <w:rsid w:val="00EF195A"/>
    <w:rsid w:val="00EF1EDC"/>
    <w:rsid w:val="00EF2B67"/>
    <w:rsid w:val="00EF37ED"/>
    <w:rsid w:val="00EF40CC"/>
    <w:rsid w:val="00EF5729"/>
    <w:rsid w:val="00EF5A65"/>
    <w:rsid w:val="00EF79D5"/>
    <w:rsid w:val="00F00ADD"/>
    <w:rsid w:val="00F01C0F"/>
    <w:rsid w:val="00F07F90"/>
    <w:rsid w:val="00F10066"/>
    <w:rsid w:val="00F14A6E"/>
    <w:rsid w:val="00F167B5"/>
    <w:rsid w:val="00F16C53"/>
    <w:rsid w:val="00F170C4"/>
    <w:rsid w:val="00F176CC"/>
    <w:rsid w:val="00F20295"/>
    <w:rsid w:val="00F2071B"/>
    <w:rsid w:val="00F2234C"/>
    <w:rsid w:val="00F23108"/>
    <w:rsid w:val="00F2526A"/>
    <w:rsid w:val="00F34A29"/>
    <w:rsid w:val="00F36535"/>
    <w:rsid w:val="00F36DAF"/>
    <w:rsid w:val="00F37CF2"/>
    <w:rsid w:val="00F40AA0"/>
    <w:rsid w:val="00F42B6C"/>
    <w:rsid w:val="00F449EC"/>
    <w:rsid w:val="00F52A35"/>
    <w:rsid w:val="00F56390"/>
    <w:rsid w:val="00F57642"/>
    <w:rsid w:val="00F57FCF"/>
    <w:rsid w:val="00F6044A"/>
    <w:rsid w:val="00F60AF6"/>
    <w:rsid w:val="00F62568"/>
    <w:rsid w:val="00F63718"/>
    <w:rsid w:val="00F6512B"/>
    <w:rsid w:val="00F65690"/>
    <w:rsid w:val="00F65A99"/>
    <w:rsid w:val="00F67789"/>
    <w:rsid w:val="00F7742C"/>
    <w:rsid w:val="00F80618"/>
    <w:rsid w:val="00F81EE7"/>
    <w:rsid w:val="00F82DC9"/>
    <w:rsid w:val="00F878B3"/>
    <w:rsid w:val="00F941E2"/>
    <w:rsid w:val="00F95B3C"/>
    <w:rsid w:val="00F97D00"/>
    <w:rsid w:val="00FA15BC"/>
    <w:rsid w:val="00FA2A7F"/>
    <w:rsid w:val="00FA2EB8"/>
    <w:rsid w:val="00FA51DE"/>
    <w:rsid w:val="00FA589D"/>
    <w:rsid w:val="00FA74CB"/>
    <w:rsid w:val="00FB03AA"/>
    <w:rsid w:val="00FB124D"/>
    <w:rsid w:val="00FB1C8B"/>
    <w:rsid w:val="00FB28D8"/>
    <w:rsid w:val="00FB29B8"/>
    <w:rsid w:val="00FB4207"/>
    <w:rsid w:val="00FB4F9F"/>
    <w:rsid w:val="00FC1CEC"/>
    <w:rsid w:val="00FC3D3E"/>
    <w:rsid w:val="00FC4C1A"/>
    <w:rsid w:val="00FC4E0F"/>
    <w:rsid w:val="00FD0702"/>
    <w:rsid w:val="00FD3C9C"/>
    <w:rsid w:val="00FD4694"/>
    <w:rsid w:val="00FD5014"/>
    <w:rsid w:val="00FE12A8"/>
    <w:rsid w:val="00FE1BFE"/>
    <w:rsid w:val="00FE2BFC"/>
    <w:rsid w:val="00FE4270"/>
    <w:rsid w:val="00FE515E"/>
    <w:rsid w:val="00FE6C7B"/>
    <w:rsid w:val="00FF2E5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CF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uiPriority="9"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769"/>
    <w:pPr>
      <w:spacing w:before="140" w:after="140"/>
    </w:pPr>
    <w:rPr>
      <w:rFonts w:ascii="HelveticaNeue LT 55 Roman" w:hAnsi="HelveticaNeue LT 55 Roman"/>
      <w:sz w:val="22"/>
    </w:rPr>
  </w:style>
  <w:style w:type="paragraph" w:styleId="Heading1">
    <w:name w:val="heading 1"/>
    <w:basedOn w:val="Normal"/>
    <w:next w:val="Normal"/>
    <w:link w:val="Heading1Char"/>
    <w:uiPriority w:val="9"/>
    <w:qFormat/>
    <w:rsid w:val="00FD3C9C"/>
    <w:pPr>
      <w:keepNext/>
      <w:pageBreakBefore/>
      <w:spacing w:after="720"/>
      <w:outlineLvl w:val="0"/>
    </w:pPr>
    <w:rPr>
      <w:rFonts w:ascii="HelveticaNeue LT 45 Lt" w:hAnsi="HelveticaNeue LT 45 Lt" w:cs="Arial"/>
      <w:bCs/>
      <w:color w:val="0066CC"/>
      <w:kern w:val="32"/>
      <w:sz w:val="56"/>
      <w:szCs w:val="32"/>
    </w:rPr>
  </w:style>
  <w:style w:type="paragraph" w:styleId="Heading2">
    <w:name w:val="heading 2"/>
    <w:basedOn w:val="Normal"/>
    <w:next w:val="Normal"/>
    <w:qFormat/>
    <w:rsid w:val="005F218E"/>
    <w:pPr>
      <w:keepNext/>
      <w:spacing w:before="0" w:after="0" w:line="480" w:lineRule="auto"/>
      <w:contextualSpacing/>
      <w:outlineLvl w:val="1"/>
    </w:pPr>
    <w:rPr>
      <w:rFonts w:ascii="Helvetica" w:hAnsi="Helvetica" w:cs="Arial"/>
      <w:b/>
      <w:bCs/>
      <w:iCs/>
      <w:color w:val="0066CC"/>
      <w:szCs w:val="22"/>
      <w:lang w:val="fr-FR"/>
    </w:rPr>
  </w:style>
  <w:style w:type="paragraph" w:styleId="Heading3">
    <w:name w:val="heading 3"/>
    <w:basedOn w:val="Heading1"/>
    <w:next w:val="Heading2"/>
    <w:autoRedefine/>
    <w:qFormat/>
    <w:rsid w:val="00802786"/>
    <w:pPr>
      <w:pageBreakBefore w:val="0"/>
      <w:outlineLvl w:val="2"/>
    </w:pPr>
    <w:rPr>
      <w:sz w:val="22"/>
      <w:u w:val="single"/>
    </w:rPr>
  </w:style>
  <w:style w:type="paragraph" w:styleId="Heading4">
    <w:name w:val="heading 4"/>
    <w:basedOn w:val="Normal"/>
    <w:next w:val="Normal"/>
    <w:qFormat/>
    <w:rsid w:val="00FD3C9C"/>
    <w:pPr>
      <w:keepNext/>
      <w:spacing w:before="300" w:after="300"/>
      <w:outlineLvl w:val="3"/>
    </w:pPr>
    <w:rPr>
      <w:rFonts w:ascii="HelveticaNeue LT 57 Cn" w:hAnsi="HelveticaNeue LT 57 Cn"/>
      <w:b/>
      <w:bCs/>
      <w:sz w:val="26"/>
      <w:szCs w:val="28"/>
    </w:rPr>
  </w:style>
  <w:style w:type="paragraph" w:styleId="Heading5">
    <w:name w:val="heading 5"/>
    <w:basedOn w:val="Normal"/>
    <w:next w:val="Normal"/>
    <w:qFormat/>
    <w:rsid w:val="00FD3C9C"/>
    <w:pPr>
      <w:keepNext/>
      <w:spacing w:before="240" w:after="200"/>
      <w:outlineLvl w:val="4"/>
    </w:pPr>
    <w:rPr>
      <w:rFonts w:ascii="HelveticaNeue LT 57 Cn" w:hAnsi="HelveticaNeue LT 57 Cn"/>
      <w:bCs/>
      <w:i/>
      <w:iCs/>
      <w:color w:val="999999"/>
      <w:sz w:val="26"/>
      <w:szCs w:val="26"/>
    </w:rPr>
  </w:style>
  <w:style w:type="paragraph" w:styleId="Heading6">
    <w:name w:val="heading 6"/>
    <w:basedOn w:val="Normal"/>
    <w:next w:val="Normal"/>
    <w:qFormat/>
    <w:rsid w:val="00FD3C9C"/>
    <w:pPr>
      <w:keepNext/>
      <w:spacing w:before="240" w:after="200"/>
      <w:outlineLvl w:val="5"/>
    </w:pPr>
    <w:rPr>
      <w:rFonts w:ascii="HelveticaNeue LT 56 Italic" w:hAnsi="HelveticaNeue LT 56 Italic"/>
      <w:bCs/>
      <w:color w:val="808080"/>
      <w:szCs w:val="22"/>
    </w:rPr>
  </w:style>
  <w:style w:type="paragraph" w:styleId="Heading7">
    <w:name w:val="heading 7"/>
    <w:basedOn w:val="Normal"/>
    <w:next w:val="Normal"/>
    <w:qFormat/>
    <w:rsid w:val="00FD3C9C"/>
    <w:pPr>
      <w:spacing w:before="240" w:after="60"/>
      <w:outlineLvl w:val="6"/>
    </w:pPr>
  </w:style>
  <w:style w:type="paragraph" w:styleId="Heading8">
    <w:name w:val="heading 8"/>
    <w:basedOn w:val="Normal"/>
    <w:next w:val="Normal"/>
    <w:qFormat/>
    <w:rsid w:val="00FD3C9C"/>
    <w:pPr>
      <w:spacing w:before="240" w:after="60"/>
      <w:outlineLvl w:val="7"/>
    </w:pPr>
    <w:rPr>
      <w:i/>
      <w:iCs/>
    </w:rPr>
  </w:style>
  <w:style w:type="paragraph" w:styleId="Heading9">
    <w:name w:val="heading 9"/>
    <w:basedOn w:val="Normal"/>
    <w:next w:val="Normal"/>
    <w:qFormat/>
    <w:rsid w:val="00FD3C9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14558A"/>
    <w:rPr>
      <w:b/>
      <w:bCs/>
      <w:color w:val="FF00FF"/>
      <w:sz w:val="20"/>
      <w:szCs w:val="20"/>
    </w:rPr>
  </w:style>
  <w:style w:type="numbering" w:styleId="111111">
    <w:name w:val="Outline List 2"/>
    <w:basedOn w:val="NoList"/>
    <w:semiHidden/>
    <w:rsid w:val="00FD3C9C"/>
    <w:pPr>
      <w:numPr>
        <w:numId w:val="11"/>
      </w:numPr>
    </w:pPr>
  </w:style>
  <w:style w:type="numbering" w:styleId="1ai">
    <w:name w:val="Outline List 1"/>
    <w:basedOn w:val="NoList"/>
    <w:semiHidden/>
    <w:rsid w:val="00FD3C9C"/>
    <w:pPr>
      <w:numPr>
        <w:numId w:val="12"/>
      </w:numPr>
    </w:pPr>
  </w:style>
  <w:style w:type="numbering" w:styleId="ArticleSection">
    <w:name w:val="Outline List 3"/>
    <w:basedOn w:val="NoList"/>
    <w:semiHidden/>
    <w:rsid w:val="00FD3C9C"/>
    <w:pPr>
      <w:numPr>
        <w:numId w:val="13"/>
      </w:numPr>
    </w:pPr>
  </w:style>
  <w:style w:type="numbering" w:customStyle="1" w:styleId="TableList">
    <w:name w:val="Table List"/>
    <w:basedOn w:val="NormalList"/>
    <w:rsid w:val="007F7DF5"/>
    <w:pPr>
      <w:numPr>
        <w:numId w:val="16"/>
      </w:numPr>
    </w:pPr>
  </w:style>
  <w:style w:type="paragraph" w:styleId="BodyText2">
    <w:name w:val="Body Text 2"/>
    <w:basedOn w:val="Normal"/>
    <w:semiHidden/>
    <w:rsid w:val="00FD3C9C"/>
    <w:pPr>
      <w:spacing w:after="120" w:line="480" w:lineRule="auto"/>
    </w:pPr>
  </w:style>
  <w:style w:type="paragraph" w:styleId="BodyText3">
    <w:name w:val="Body Text 3"/>
    <w:basedOn w:val="Normal"/>
    <w:semiHidden/>
    <w:rsid w:val="00FD3C9C"/>
    <w:pPr>
      <w:spacing w:after="120"/>
    </w:pPr>
    <w:rPr>
      <w:sz w:val="16"/>
      <w:szCs w:val="16"/>
    </w:rPr>
  </w:style>
  <w:style w:type="paragraph" w:styleId="BodyText">
    <w:name w:val="Body Text"/>
    <w:basedOn w:val="Normal"/>
    <w:semiHidden/>
    <w:rsid w:val="00FD3C9C"/>
    <w:pPr>
      <w:spacing w:after="120"/>
    </w:pPr>
  </w:style>
  <w:style w:type="paragraph" w:styleId="BodyTextFirstIndent">
    <w:name w:val="Body Text First Indent"/>
    <w:basedOn w:val="Normal"/>
    <w:semiHidden/>
    <w:rsid w:val="00FD3C9C"/>
    <w:pPr>
      <w:ind w:firstLine="210"/>
    </w:pPr>
  </w:style>
  <w:style w:type="paragraph" w:styleId="BodyTextIndent">
    <w:name w:val="Body Text Indent"/>
    <w:basedOn w:val="Normal"/>
    <w:semiHidden/>
    <w:rsid w:val="00FD3C9C"/>
    <w:pPr>
      <w:spacing w:after="120"/>
      <w:ind w:left="360"/>
    </w:pPr>
  </w:style>
  <w:style w:type="paragraph" w:styleId="BodyTextFirstIndent2">
    <w:name w:val="Body Text First Indent 2"/>
    <w:basedOn w:val="BodyTextIndent"/>
    <w:semiHidden/>
    <w:rsid w:val="00FD3C9C"/>
    <w:pPr>
      <w:ind w:firstLine="210"/>
    </w:pPr>
  </w:style>
  <w:style w:type="paragraph" w:styleId="BodyTextIndent2">
    <w:name w:val="Body Text Indent 2"/>
    <w:basedOn w:val="Normal"/>
    <w:semiHidden/>
    <w:rsid w:val="00FD3C9C"/>
    <w:pPr>
      <w:spacing w:after="120" w:line="480" w:lineRule="auto"/>
      <w:ind w:left="360"/>
    </w:pPr>
  </w:style>
  <w:style w:type="paragraph" w:styleId="BodyTextIndent3">
    <w:name w:val="Body Text Indent 3"/>
    <w:basedOn w:val="Normal"/>
    <w:semiHidden/>
    <w:rsid w:val="00FD3C9C"/>
    <w:pPr>
      <w:spacing w:after="120"/>
      <w:ind w:left="360"/>
    </w:pPr>
    <w:rPr>
      <w:sz w:val="16"/>
      <w:szCs w:val="16"/>
    </w:rPr>
  </w:style>
  <w:style w:type="paragraph" w:styleId="Date">
    <w:name w:val="Date"/>
    <w:basedOn w:val="Normal"/>
    <w:next w:val="Normal"/>
    <w:semiHidden/>
    <w:rsid w:val="00FD3C9C"/>
  </w:style>
  <w:style w:type="paragraph" w:styleId="E-mailSignature">
    <w:name w:val="E-mail Signature"/>
    <w:basedOn w:val="Normal"/>
    <w:semiHidden/>
    <w:rsid w:val="00FD3C9C"/>
  </w:style>
  <w:style w:type="character" w:styleId="Emphasis">
    <w:name w:val="Emphasis"/>
    <w:basedOn w:val="DefaultParagraphFont"/>
    <w:qFormat/>
    <w:rsid w:val="00FD3C9C"/>
    <w:rPr>
      <w:i/>
      <w:iCs/>
    </w:rPr>
  </w:style>
  <w:style w:type="paragraph" w:styleId="EnvelopeAddress">
    <w:name w:val="envelope address"/>
    <w:basedOn w:val="Normal"/>
    <w:semiHidden/>
    <w:rsid w:val="00FD3C9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D3C9C"/>
    <w:rPr>
      <w:rFonts w:ascii="Arial" w:hAnsi="Arial" w:cs="Arial"/>
      <w:sz w:val="20"/>
      <w:szCs w:val="20"/>
    </w:rPr>
  </w:style>
  <w:style w:type="character" w:styleId="FollowedHyperlink">
    <w:name w:val="FollowedHyperlink"/>
    <w:basedOn w:val="DefaultParagraphFont"/>
    <w:semiHidden/>
    <w:rsid w:val="00FD3C9C"/>
    <w:rPr>
      <w:color w:val="800080"/>
      <w:u w:val="single"/>
    </w:rPr>
  </w:style>
  <w:style w:type="character" w:styleId="HTMLAcronym">
    <w:name w:val="HTML Acronym"/>
    <w:basedOn w:val="DefaultParagraphFont"/>
    <w:semiHidden/>
    <w:rsid w:val="00FD3C9C"/>
  </w:style>
  <w:style w:type="paragraph" w:styleId="HTMLAddress">
    <w:name w:val="HTML Address"/>
    <w:basedOn w:val="Normal"/>
    <w:semiHidden/>
    <w:rsid w:val="00FD3C9C"/>
    <w:rPr>
      <w:i/>
      <w:iCs/>
    </w:rPr>
  </w:style>
  <w:style w:type="character" w:styleId="HTMLCite">
    <w:name w:val="HTML Cite"/>
    <w:basedOn w:val="DefaultParagraphFont"/>
    <w:semiHidden/>
    <w:rsid w:val="00FD3C9C"/>
    <w:rPr>
      <w:i/>
      <w:iCs/>
    </w:rPr>
  </w:style>
  <w:style w:type="character" w:styleId="HTMLCode">
    <w:name w:val="HTML Code"/>
    <w:basedOn w:val="DefaultParagraphFont"/>
    <w:semiHidden/>
    <w:rsid w:val="00FD3C9C"/>
    <w:rPr>
      <w:rFonts w:ascii="Courier New" w:hAnsi="Courier New" w:cs="Courier New"/>
      <w:sz w:val="20"/>
      <w:szCs w:val="20"/>
    </w:rPr>
  </w:style>
  <w:style w:type="character" w:styleId="HTMLDefinition">
    <w:name w:val="HTML Definition"/>
    <w:basedOn w:val="DefaultParagraphFont"/>
    <w:semiHidden/>
    <w:rsid w:val="00FD3C9C"/>
    <w:rPr>
      <w:i/>
      <w:iCs/>
    </w:rPr>
  </w:style>
  <w:style w:type="character" w:styleId="HTMLKeyboard">
    <w:name w:val="HTML Keyboard"/>
    <w:basedOn w:val="DefaultParagraphFont"/>
    <w:semiHidden/>
    <w:rsid w:val="00FD3C9C"/>
    <w:rPr>
      <w:rFonts w:ascii="Courier New" w:hAnsi="Courier New" w:cs="Courier New"/>
      <w:sz w:val="20"/>
      <w:szCs w:val="20"/>
    </w:rPr>
  </w:style>
  <w:style w:type="paragraph" w:styleId="HTMLPreformatted">
    <w:name w:val="HTML Preformatted"/>
    <w:basedOn w:val="Normal"/>
    <w:semiHidden/>
    <w:rsid w:val="00FD3C9C"/>
    <w:rPr>
      <w:rFonts w:ascii="Courier New" w:hAnsi="Courier New" w:cs="Courier New"/>
      <w:sz w:val="20"/>
      <w:szCs w:val="20"/>
    </w:rPr>
  </w:style>
  <w:style w:type="character" w:styleId="HTMLSample">
    <w:name w:val="HTML Sample"/>
    <w:basedOn w:val="DefaultParagraphFont"/>
    <w:semiHidden/>
    <w:rsid w:val="00FD3C9C"/>
    <w:rPr>
      <w:rFonts w:ascii="Courier New" w:hAnsi="Courier New" w:cs="Courier New"/>
    </w:rPr>
  </w:style>
  <w:style w:type="character" w:styleId="HTMLTypewriter">
    <w:name w:val="HTML Typewriter"/>
    <w:basedOn w:val="DefaultParagraphFont"/>
    <w:semiHidden/>
    <w:rsid w:val="00FD3C9C"/>
    <w:rPr>
      <w:rFonts w:ascii="Courier New" w:hAnsi="Courier New" w:cs="Courier New"/>
      <w:sz w:val="20"/>
      <w:szCs w:val="20"/>
    </w:rPr>
  </w:style>
  <w:style w:type="character" w:styleId="HTMLVariable">
    <w:name w:val="HTML Variable"/>
    <w:basedOn w:val="DefaultParagraphFont"/>
    <w:semiHidden/>
    <w:rsid w:val="00FD3C9C"/>
    <w:rPr>
      <w:i/>
      <w:iCs/>
    </w:rPr>
  </w:style>
  <w:style w:type="paragraph" w:styleId="List2">
    <w:name w:val="List 2"/>
    <w:basedOn w:val="Normal"/>
    <w:semiHidden/>
    <w:rsid w:val="00FD3C9C"/>
    <w:pPr>
      <w:ind w:left="720" w:hanging="360"/>
    </w:pPr>
  </w:style>
  <w:style w:type="paragraph" w:styleId="List3">
    <w:name w:val="List 3"/>
    <w:basedOn w:val="Normal"/>
    <w:semiHidden/>
    <w:rsid w:val="00FD3C9C"/>
    <w:pPr>
      <w:ind w:left="1080" w:hanging="360"/>
    </w:pPr>
  </w:style>
  <w:style w:type="paragraph" w:styleId="List4">
    <w:name w:val="List 4"/>
    <w:basedOn w:val="Normal"/>
    <w:semiHidden/>
    <w:rsid w:val="00FD3C9C"/>
    <w:pPr>
      <w:ind w:left="1440" w:hanging="360"/>
    </w:pPr>
  </w:style>
  <w:style w:type="paragraph" w:styleId="List5">
    <w:name w:val="List 5"/>
    <w:basedOn w:val="Normal"/>
    <w:semiHidden/>
    <w:rsid w:val="00FD3C9C"/>
    <w:pPr>
      <w:ind w:left="1800" w:hanging="360"/>
    </w:pPr>
  </w:style>
  <w:style w:type="paragraph" w:styleId="ListBullet2">
    <w:name w:val="List Bullet 2"/>
    <w:basedOn w:val="Normal"/>
    <w:semiHidden/>
    <w:rsid w:val="00FD3C9C"/>
    <w:pPr>
      <w:numPr>
        <w:numId w:val="2"/>
      </w:numPr>
    </w:pPr>
  </w:style>
  <w:style w:type="paragraph" w:styleId="ListBullet3">
    <w:name w:val="List Bullet 3"/>
    <w:basedOn w:val="Normal"/>
    <w:semiHidden/>
    <w:rsid w:val="00FD3C9C"/>
    <w:pPr>
      <w:numPr>
        <w:numId w:val="3"/>
      </w:numPr>
    </w:pPr>
  </w:style>
  <w:style w:type="paragraph" w:styleId="ListBullet4">
    <w:name w:val="List Bullet 4"/>
    <w:basedOn w:val="Normal"/>
    <w:semiHidden/>
    <w:rsid w:val="00FD3C9C"/>
    <w:pPr>
      <w:numPr>
        <w:numId w:val="4"/>
      </w:numPr>
    </w:pPr>
  </w:style>
  <w:style w:type="paragraph" w:styleId="ListBullet5">
    <w:name w:val="List Bullet 5"/>
    <w:basedOn w:val="Normal"/>
    <w:semiHidden/>
    <w:rsid w:val="00FD3C9C"/>
    <w:pPr>
      <w:numPr>
        <w:numId w:val="5"/>
      </w:numPr>
    </w:pPr>
  </w:style>
  <w:style w:type="paragraph" w:styleId="ListContinue">
    <w:name w:val="List Continue"/>
    <w:basedOn w:val="Normal"/>
    <w:semiHidden/>
    <w:rsid w:val="00FD3C9C"/>
    <w:pPr>
      <w:spacing w:after="120"/>
      <w:ind w:left="360"/>
    </w:pPr>
  </w:style>
  <w:style w:type="paragraph" w:styleId="ListContinue2">
    <w:name w:val="List Continue 2"/>
    <w:basedOn w:val="Normal"/>
    <w:semiHidden/>
    <w:rsid w:val="00FD3C9C"/>
    <w:pPr>
      <w:spacing w:after="120"/>
      <w:ind w:left="720"/>
    </w:pPr>
  </w:style>
  <w:style w:type="paragraph" w:styleId="ListContinue3">
    <w:name w:val="List Continue 3"/>
    <w:basedOn w:val="Normal"/>
    <w:semiHidden/>
    <w:rsid w:val="00FD3C9C"/>
    <w:pPr>
      <w:spacing w:after="120"/>
      <w:ind w:left="1080"/>
    </w:pPr>
  </w:style>
  <w:style w:type="paragraph" w:styleId="ListContinue4">
    <w:name w:val="List Continue 4"/>
    <w:basedOn w:val="Normal"/>
    <w:semiHidden/>
    <w:rsid w:val="00FD3C9C"/>
    <w:pPr>
      <w:spacing w:after="120"/>
      <w:ind w:left="1440"/>
    </w:pPr>
  </w:style>
  <w:style w:type="paragraph" w:styleId="ListContinue5">
    <w:name w:val="List Continue 5"/>
    <w:basedOn w:val="Normal"/>
    <w:semiHidden/>
    <w:rsid w:val="00FD3C9C"/>
    <w:pPr>
      <w:spacing w:after="120"/>
      <w:ind w:left="1800"/>
    </w:pPr>
  </w:style>
  <w:style w:type="paragraph" w:styleId="ListNumber">
    <w:name w:val="List Number"/>
    <w:basedOn w:val="Normal"/>
    <w:semiHidden/>
    <w:rsid w:val="00FD3C9C"/>
    <w:pPr>
      <w:numPr>
        <w:numId w:val="6"/>
      </w:numPr>
    </w:pPr>
  </w:style>
  <w:style w:type="paragraph" w:styleId="ListNumber2">
    <w:name w:val="List Number 2"/>
    <w:basedOn w:val="Normal"/>
    <w:semiHidden/>
    <w:rsid w:val="00FD3C9C"/>
    <w:pPr>
      <w:numPr>
        <w:numId w:val="7"/>
      </w:numPr>
    </w:pPr>
  </w:style>
  <w:style w:type="paragraph" w:styleId="ListNumber3">
    <w:name w:val="List Number 3"/>
    <w:basedOn w:val="Normal"/>
    <w:semiHidden/>
    <w:rsid w:val="00FD3C9C"/>
    <w:pPr>
      <w:numPr>
        <w:numId w:val="8"/>
      </w:numPr>
    </w:pPr>
  </w:style>
  <w:style w:type="paragraph" w:styleId="ListNumber4">
    <w:name w:val="List Number 4"/>
    <w:basedOn w:val="Normal"/>
    <w:semiHidden/>
    <w:rsid w:val="00FD3C9C"/>
    <w:pPr>
      <w:numPr>
        <w:numId w:val="9"/>
      </w:numPr>
    </w:pPr>
  </w:style>
  <w:style w:type="paragraph" w:styleId="ListNumber5">
    <w:name w:val="List Number 5"/>
    <w:basedOn w:val="Normal"/>
    <w:semiHidden/>
    <w:rsid w:val="00FD3C9C"/>
    <w:pPr>
      <w:numPr>
        <w:numId w:val="10"/>
      </w:numPr>
    </w:pPr>
  </w:style>
  <w:style w:type="paragraph" w:styleId="MessageHeader">
    <w:name w:val="Message Header"/>
    <w:basedOn w:val="Normal"/>
    <w:semiHidden/>
    <w:rsid w:val="00FD3C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FD3C9C"/>
  </w:style>
  <w:style w:type="paragraph" w:styleId="NormalIndent">
    <w:name w:val="Normal Indent"/>
    <w:basedOn w:val="Normal"/>
    <w:semiHidden/>
    <w:rsid w:val="00FD3C9C"/>
    <w:pPr>
      <w:ind w:left="720"/>
    </w:pPr>
  </w:style>
  <w:style w:type="paragraph" w:styleId="NoteHeading">
    <w:name w:val="Note Heading"/>
    <w:basedOn w:val="Normal"/>
    <w:next w:val="Normal"/>
    <w:semiHidden/>
    <w:rsid w:val="00FD3C9C"/>
  </w:style>
  <w:style w:type="paragraph" w:styleId="PlainText">
    <w:name w:val="Plain Text"/>
    <w:basedOn w:val="Normal"/>
    <w:semiHidden/>
    <w:rsid w:val="00FD3C9C"/>
    <w:rPr>
      <w:rFonts w:ascii="Courier New" w:hAnsi="Courier New" w:cs="Courier New"/>
      <w:sz w:val="20"/>
      <w:szCs w:val="20"/>
    </w:rPr>
  </w:style>
  <w:style w:type="paragraph" w:styleId="Salutation">
    <w:name w:val="Salutation"/>
    <w:basedOn w:val="Normal"/>
    <w:next w:val="Normal"/>
    <w:semiHidden/>
    <w:rsid w:val="00FD3C9C"/>
  </w:style>
  <w:style w:type="paragraph" w:styleId="Signature">
    <w:name w:val="Signature"/>
    <w:basedOn w:val="Normal"/>
    <w:semiHidden/>
    <w:rsid w:val="00FD3C9C"/>
    <w:pPr>
      <w:ind w:left="4320"/>
    </w:pPr>
  </w:style>
  <w:style w:type="character" w:styleId="Strong">
    <w:name w:val="Strong"/>
    <w:basedOn w:val="DefaultParagraphFont"/>
    <w:qFormat/>
    <w:rsid w:val="00FD3C9C"/>
    <w:rPr>
      <w:b/>
      <w:bCs/>
    </w:rPr>
  </w:style>
  <w:style w:type="paragraph" w:styleId="Subtitle">
    <w:name w:val="Subtitle"/>
    <w:basedOn w:val="Normal"/>
    <w:qFormat/>
    <w:rsid w:val="00FD3C9C"/>
    <w:pPr>
      <w:spacing w:after="60"/>
      <w:jc w:val="center"/>
      <w:outlineLvl w:val="1"/>
    </w:pPr>
    <w:rPr>
      <w:rFonts w:ascii="Arial" w:hAnsi="Arial" w:cs="Arial"/>
    </w:rPr>
  </w:style>
  <w:style w:type="table" w:styleId="Table3Deffects1">
    <w:name w:val="Table 3D effects 1"/>
    <w:basedOn w:val="TableNormal"/>
    <w:semiHidden/>
    <w:rsid w:val="00FD3C9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3C9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3C9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3C9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3C9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3C9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3C9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3C9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3C9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3C9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3C9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3C9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3C9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3C9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3C9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3C9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3C9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3C9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3C9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3C9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3C9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3C9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3C9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3C9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3C9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3C9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3C9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3C9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3C9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D3C9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3C9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3C9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D3C9C"/>
    <w:pPr>
      <w:spacing w:before="240" w:after="60"/>
      <w:jc w:val="center"/>
      <w:outlineLvl w:val="0"/>
    </w:pPr>
    <w:rPr>
      <w:rFonts w:ascii="Arial" w:hAnsi="Arial" w:cs="Arial"/>
      <w:b/>
      <w:bCs/>
      <w:kern w:val="28"/>
      <w:sz w:val="32"/>
      <w:szCs w:val="32"/>
    </w:rPr>
  </w:style>
  <w:style w:type="paragraph" w:styleId="Footer">
    <w:name w:val="footer"/>
    <w:basedOn w:val="Normal"/>
    <w:link w:val="FooterChar"/>
    <w:uiPriority w:val="99"/>
    <w:rsid w:val="00FD3C9C"/>
    <w:pPr>
      <w:pBdr>
        <w:top w:val="single" w:sz="8" w:space="1" w:color="0066CC"/>
      </w:pBdr>
      <w:tabs>
        <w:tab w:val="center" w:pos="4320"/>
        <w:tab w:val="right" w:pos="8640"/>
      </w:tabs>
      <w:jc w:val="center"/>
    </w:pPr>
    <w:rPr>
      <w:rFonts w:ascii="HelveticaNeue LT 57 Cn" w:hAnsi="HelveticaNeue LT 57 Cn"/>
      <w:color w:val="0066CC"/>
      <w:sz w:val="20"/>
    </w:rPr>
  </w:style>
  <w:style w:type="paragraph" w:styleId="Header">
    <w:name w:val="header"/>
    <w:basedOn w:val="Normal"/>
    <w:link w:val="HeaderChar"/>
    <w:uiPriority w:val="99"/>
    <w:rsid w:val="00FD3C9C"/>
    <w:pPr>
      <w:tabs>
        <w:tab w:val="center" w:pos="4320"/>
        <w:tab w:val="right" w:pos="8640"/>
      </w:tabs>
    </w:pPr>
    <w:rPr>
      <w:rFonts w:ascii="HelveticaNeue LT 57 Cn" w:hAnsi="HelveticaNeue LT 57 Cn"/>
      <w:color w:val="808080"/>
    </w:rPr>
  </w:style>
  <w:style w:type="paragraph" w:styleId="BlockText">
    <w:name w:val="Block Text"/>
    <w:basedOn w:val="Normal"/>
    <w:semiHidden/>
    <w:rsid w:val="00FD3C9C"/>
    <w:pPr>
      <w:spacing w:after="120"/>
      <w:ind w:left="1440" w:right="1440"/>
    </w:pPr>
  </w:style>
  <w:style w:type="paragraph" w:styleId="Closing">
    <w:name w:val="Closing"/>
    <w:basedOn w:val="Normal"/>
    <w:semiHidden/>
    <w:rsid w:val="00FD3C9C"/>
    <w:pPr>
      <w:ind w:left="4320"/>
    </w:pPr>
  </w:style>
  <w:style w:type="character" w:styleId="LineNumber">
    <w:name w:val="line number"/>
    <w:basedOn w:val="DefaultParagraphFont"/>
    <w:semiHidden/>
    <w:rsid w:val="00FD3C9C"/>
  </w:style>
  <w:style w:type="paragraph" w:customStyle="1" w:styleId="MarginTitleLeft">
    <w:name w:val="Margin Title Left"/>
    <w:basedOn w:val="MarginTitleRight"/>
    <w:next w:val="MarginTextLeft"/>
    <w:rsid w:val="00C61715"/>
    <w:pPr>
      <w:framePr w:wrap="around" w:x="361"/>
    </w:pPr>
  </w:style>
  <w:style w:type="paragraph" w:styleId="TOC2">
    <w:name w:val="toc 2"/>
    <w:basedOn w:val="Normal"/>
    <w:next w:val="Normal"/>
    <w:autoRedefine/>
    <w:uiPriority w:val="39"/>
    <w:rsid w:val="009B58E8"/>
    <w:pPr>
      <w:spacing w:before="0" w:after="0"/>
    </w:pPr>
    <w:rPr>
      <w:rFonts w:asciiTheme="minorHAnsi" w:hAnsiTheme="minorHAnsi"/>
      <w:szCs w:val="22"/>
    </w:rPr>
  </w:style>
  <w:style w:type="paragraph" w:customStyle="1" w:styleId="LearningObjectives">
    <w:name w:val="Learning Objectives"/>
    <w:basedOn w:val="Normal"/>
    <w:link w:val="LearningObjectivesChar"/>
    <w:rsid w:val="00FD3C9C"/>
    <w:pPr>
      <w:spacing w:before="300" w:after="300"/>
    </w:pPr>
    <w:rPr>
      <w:rFonts w:ascii="HelveticaNeue LT 57 Cn" w:hAnsi="HelveticaNeue LT 57 Cn"/>
      <w:b/>
      <w:smallCaps/>
      <w:sz w:val="32"/>
    </w:rPr>
  </w:style>
  <w:style w:type="paragraph" w:customStyle="1" w:styleId="MarginTextRight">
    <w:name w:val="Margin Text Right"/>
    <w:basedOn w:val="MarginTitleRight"/>
    <w:rsid w:val="00C61715"/>
    <w:pPr>
      <w:framePr w:wrap="around" w:x="10794"/>
      <w:shd w:val="clear" w:color="auto" w:fill="auto"/>
    </w:pPr>
    <w:rPr>
      <w:b w:val="0"/>
      <w:color w:val="auto"/>
      <w:sz w:val="20"/>
    </w:rPr>
  </w:style>
  <w:style w:type="paragraph" w:customStyle="1" w:styleId="MarginTitleRight">
    <w:name w:val="Margin Title Right"/>
    <w:basedOn w:val="Normal"/>
    <w:next w:val="MarginTextRight"/>
    <w:rsid w:val="00C61715"/>
    <w:pPr>
      <w:framePr w:w="1224" w:h="360" w:hSpace="187" w:wrap="around" w:vAnchor="text" w:hAnchor="page" w:x="10945" w:y="1"/>
      <w:shd w:val="clear" w:color="auto" w:fill="FF9900"/>
      <w:tabs>
        <w:tab w:val="left" w:pos="360"/>
        <w:tab w:val="left" w:pos="720"/>
      </w:tabs>
      <w:jc w:val="center"/>
    </w:pPr>
    <w:rPr>
      <w:rFonts w:ascii="Helvetica 55 Roman" w:hAnsi="Helvetica 55 Roman"/>
      <w:b/>
      <w:bCs/>
      <w:color w:val="FFFFFF"/>
    </w:rPr>
  </w:style>
  <w:style w:type="paragraph" w:customStyle="1" w:styleId="MarginTextLeft">
    <w:name w:val="Margin Text Left"/>
    <w:basedOn w:val="MarginTitleLeft"/>
    <w:rsid w:val="00C61715"/>
    <w:pPr>
      <w:framePr w:wrap="around"/>
      <w:shd w:val="clear" w:color="auto" w:fill="auto"/>
    </w:pPr>
    <w:rPr>
      <w:b w:val="0"/>
      <w:color w:val="auto"/>
      <w:sz w:val="20"/>
    </w:rPr>
  </w:style>
  <w:style w:type="paragraph" w:styleId="BalloonText">
    <w:name w:val="Balloon Text"/>
    <w:basedOn w:val="Normal"/>
    <w:link w:val="BalloonTextChar"/>
    <w:uiPriority w:val="99"/>
    <w:semiHidden/>
    <w:rsid w:val="00FD3C9C"/>
    <w:rPr>
      <w:rFonts w:ascii="Tahoma" w:hAnsi="Tahoma" w:cs="Tahoma"/>
      <w:sz w:val="16"/>
      <w:szCs w:val="16"/>
    </w:rPr>
  </w:style>
  <w:style w:type="paragraph" w:styleId="ListBullet">
    <w:name w:val="List Bullet"/>
    <w:basedOn w:val="Normal"/>
    <w:semiHidden/>
    <w:rsid w:val="00FD3C9C"/>
    <w:pPr>
      <w:numPr>
        <w:numId w:val="1"/>
      </w:numPr>
    </w:pPr>
  </w:style>
  <w:style w:type="character" w:styleId="PageNumber">
    <w:name w:val="page number"/>
    <w:basedOn w:val="DefaultParagraphFont"/>
    <w:rsid w:val="00FD3C9C"/>
    <w:rPr>
      <w:rFonts w:ascii="HelveticaNeue LT 55 Roman" w:hAnsi="HelveticaNeue LT 55 Roman"/>
      <w:color w:val="0066CC"/>
      <w:sz w:val="20"/>
    </w:rPr>
  </w:style>
  <w:style w:type="paragraph" w:customStyle="1" w:styleId="Heading1NoTOC">
    <w:name w:val="Heading 1 No TOC"/>
    <w:basedOn w:val="Heading1"/>
    <w:next w:val="Normal"/>
    <w:rsid w:val="00144AF2"/>
    <w:pPr>
      <w:keepNext w:val="0"/>
      <w:pageBreakBefore w:val="0"/>
      <w:spacing w:after="360"/>
    </w:pPr>
  </w:style>
  <w:style w:type="paragraph" w:customStyle="1" w:styleId="BoxText">
    <w:name w:val="Box Text"/>
    <w:basedOn w:val="Normal"/>
    <w:link w:val="BoxTextCharChar"/>
    <w:rsid w:val="00657D0A"/>
    <w:pPr>
      <w:keepLines/>
      <w:widowControl w:val="0"/>
      <w:pBdr>
        <w:top w:val="single" w:sz="6" w:space="1" w:color="808080" w:shadow="1"/>
        <w:left w:val="single" w:sz="6" w:space="4" w:color="808080" w:shadow="1"/>
        <w:bottom w:val="single" w:sz="6" w:space="1" w:color="808080" w:shadow="1"/>
        <w:right w:val="single" w:sz="6" w:space="4" w:color="808080" w:shadow="1"/>
      </w:pBdr>
      <w:shd w:val="clear" w:color="auto" w:fill="E6E6E6"/>
      <w:spacing w:before="60" w:after="60" w:line="280" w:lineRule="exact"/>
    </w:pPr>
    <w:rPr>
      <w:sz w:val="20"/>
    </w:rPr>
  </w:style>
  <w:style w:type="paragraph" w:customStyle="1" w:styleId="BoxTitle">
    <w:name w:val="Box Title"/>
    <w:basedOn w:val="BoxText"/>
    <w:next w:val="BoxText"/>
    <w:link w:val="BoxTitleCharChar"/>
    <w:rsid w:val="00FD3C9C"/>
    <w:pPr>
      <w:keepNext/>
    </w:pPr>
    <w:rPr>
      <w:rFonts w:ascii="HelveticaNeue LT 75 Bold" w:hAnsi="HelveticaNeue LT 75 Bold"/>
      <w:b/>
      <w:color w:val="0066CC"/>
    </w:rPr>
  </w:style>
  <w:style w:type="paragraph" w:customStyle="1" w:styleId="TableText">
    <w:name w:val="Table Text"/>
    <w:basedOn w:val="Normal"/>
    <w:rsid w:val="00144AF2"/>
    <w:rPr>
      <w:rFonts w:ascii="HelveticaNeue LT 57 Cn" w:hAnsi="HelveticaNeue LT 57 Cn"/>
      <w:sz w:val="20"/>
    </w:rPr>
  </w:style>
  <w:style w:type="character" w:styleId="Hyperlink">
    <w:name w:val="Hyperlink"/>
    <w:basedOn w:val="DefaultParagraphFont"/>
    <w:uiPriority w:val="99"/>
    <w:rsid w:val="00FD3C9C"/>
    <w:rPr>
      <w:color w:val="0000FF"/>
      <w:u w:val="single"/>
    </w:rPr>
  </w:style>
  <w:style w:type="paragraph" w:styleId="List">
    <w:name w:val="List"/>
    <w:basedOn w:val="Normal"/>
    <w:semiHidden/>
    <w:rsid w:val="00FD3C9C"/>
    <w:pPr>
      <w:ind w:left="360" w:hanging="360"/>
    </w:pPr>
  </w:style>
  <w:style w:type="paragraph" w:customStyle="1" w:styleId="TOCTitle">
    <w:name w:val="TOC Title"/>
    <w:basedOn w:val="LearningObjectives"/>
    <w:link w:val="TOCTitleChar"/>
    <w:rsid w:val="00FD3C9C"/>
    <w:pPr>
      <w:spacing w:after="30"/>
    </w:pPr>
  </w:style>
  <w:style w:type="paragraph" w:customStyle="1" w:styleId="TableLegend">
    <w:name w:val="Table Legend"/>
    <w:basedOn w:val="TableText"/>
    <w:rsid w:val="00144AF2"/>
    <w:rPr>
      <w:sz w:val="16"/>
    </w:rPr>
  </w:style>
  <w:style w:type="numbering" w:customStyle="1" w:styleId="NormalList">
    <w:name w:val="Normal List"/>
    <w:basedOn w:val="NoList"/>
    <w:rsid w:val="007F7DF5"/>
    <w:pPr>
      <w:numPr>
        <w:numId w:val="15"/>
      </w:numPr>
    </w:pPr>
  </w:style>
  <w:style w:type="character" w:customStyle="1" w:styleId="BoxTextCharChar">
    <w:name w:val="Box Text Char Char"/>
    <w:basedOn w:val="DefaultParagraphFont"/>
    <w:link w:val="BoxText"/>
    <w:rsid w:val="00657D0A"/>
    <w:rPr>
      <w:rFonts w:ascii="HelveticaNeue LT 55 Roman" w:hAnsi="HelveticaNeue LT 55 Roman"/>
      <w:szCs w:val="24"/>
      <w:lang w:val="en-US" w:eastAsia="en-US" w:bidi="ar-SA"/>
    </w:rPr>
  </w:style>
  <w:style w:type="character" w:customStyle="1" w:styleId="BoxTitleCharChar">
    <w:name w:val="Box Title Char Char"/>
    <w:basedOn w:val="BoxTextCharChar"/>
    <w:link w:val="BoxTitle"/>
    <w:rsid w:val="00FD3C9C"/>
    <w:rPr>
      <w:rFonts w:ascii="HelveticaNeue LT 75 Bold" w:hAnsi="HelveticaNeue LT 75 Bold"/>
      <w:b/>
      <w:color w:val="0066CC"/>
      <w:szCs w:val="24"/>
      <w:lang w:val="en-US" w:eastAsia="en-US" w:bidi="ar-SA"/>
    </w:rPr>
  </w:style>
  <w:style w:type="character" w:customStyle="1" w:styleId="LearningObjectivesChar">
    <w:name w:val="Learning Objectives Char"/>
    <w:basedOn w:val="DefaultParagraphFont"/>
    <w:link w:val="LearningObjectives"/>
    <w:rsid w:val="00FD3C9C"/>
    <w:rPr>
      <w:rFonts w:ascii="HelveticaNeue LT 57 Cn" w:hAnsi="HelveticaNeue LT 57 Cn"/>
      <w:b/>
      <w:smallCaps/>
      <w:sz w:val="32"/>
      <w:szCs w:val="24"/>
      <w:lang w:val="en-US" w:eastAsia="en-US" w:bidi="ar-SA"/>
    </w:rPr>
  </w:style>
  <w:style w:type="character" w:customStyle="1" w:styleId="TOCTitleChar">
    <w:name w:val="TOC Title Char"/>
    <w:basedOn w:val="LearningObjectivesChar"/>
    <w:link w:val="TOCTitle"/>
    <w:rsid w:val="00FD3C9C"/>
    <w:rPr>
      <w:rFonts w:ascii="HelveticaNeue LT 57 Cn" w:hAnsi="HelveticaNeue LT 57 Cn"/>
      <w:b/>
      <w:smallCaps/>
      <w:sz w:val="32"/>
      <w:szCs w:val="24"/>
      <w:lang w:val="en-US" w:eastAsia="en-US" w:bidi="ar-SA"/>
    </w:rPr>
  </w:style>
  <w:style w:type="character" w:customStyle="1" w:styleId="apple-tab-span">
    <w:name w:val="apple-tab-span"/>
    <w:basedOn w:val="DefaultParagraphFont"/>
    <w:rsid w:val="00596D1E"/>
  </w:style>
  <w:style w:type="character" w:customStyle="1" w:styleId="BalloonTextChar">
    <w:name w:val="Balloon Text Char"/>
    <w:basedOn w:val="DefaultParagraphFont"/>
    <w:link w:val="BalloonText"/>
    <w:uiPriority w:val="99"/>
    <w:semiHidden/>
    <w:rsid w:val="00596D1E"/>
    <w:rPr>
      <w:rFonts w:ascii="Tahoma" w:hAnsi="Tahoma" w:cs="Tahoma"/>
      <w:sz w:val="16"/>
      <w:szCs w:val="16"/>
    </w:rPr>
  </w:style>
  <w:style w:type="character" w:styleId="CommentReference">
    <w:name w:val="annotation reference"/>
    <w:basedOn w:val="DefaultParagraphFont"/>
    <w:uiPriority w:val="99"/>
    <w:unhideWhenUsed/>
    <w:rsid w:val="00596D1E"/>
    <w:rPr>
      <w:sz w:val="16"/>
      <w:szCs w:val="16"/>
    </w:rPr>
  </w:style>
  <w:style w:type="paragraph" w:styleId="CommentText">
    <w:name w:val="annotation text"/>
    <w:basedOn w:val="Normal"/>
    <w:link w:val="CommentTextChar"/>
    <w:uiPriority w:val="99"/>
    <w:unhideWhenUsed/>
    <w:rsid w:val="00596D1E"/>
    <w:pPr>
      <w:spacing w:before="0" w:after="200"/>
    </w:pPr>
    <w:rPr>
      <w:rFonts w:asciiTheme="minorHAnsi" w:eastAsiaTheme="minorEastAsia" w:hAnsiTheme="minorHAnsi" w:cstheme="minorBidi"/>
      <w:sz w:val="20"/>
      <w:szCs w:val="20"/>
      <w:lang w:val="en-CA"/>
    </w:rPr>
  </w:style>
  <w:style w:type="character" w:customStyle="1" w:styleId="CommentTextChar">
    <w:name w:val="Comment Text Char"/>
    <w:basedOn w:val="DefaultParagraphFont"/>
    <w:link w:val="CommentText"/>
    <w:uiPriority w:val="99"/>
    <w:rsid w:val="00596D1E"/>
    <w:rPr>
      <w:rFonts w:asciiTheme="minorHAnsi" w:eastAsiaTheme="minorEastAsia" w:hAnsiTheme="minorHAnsi" w:cstheme="minorBidi"/>
      <w:lang w:val="en-CA"/>
    </w:rPr>
  </w:style>
  <w:style w:type="table" w:customStyle="1" w:styleId="Table">
    <w:name w:val="Table"/>
    <w:basedOn w:val="TableNormal"/>
    <w:rsid w:val="007F7DF5"/>
    <w:pPr>
      <w:spacing w:before="120" w:after="120"/>
    </w:pPr>
    <w:rPr>
      <w:rFonts w:ascii="HelveticaNeue LT 55 Roman" w:hAnsi="HelveticaNeue LT 55 Roman"/>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rPr>
      <w:tblPr/>
      <w:tcPr>
        <w:shd w:val="clear" w:color="auto" w:fill="CCCCCC"/>
      </w:tcPr>
    </w:tblStylePr>
    <w:tblStylePr w:type="lastRow">
      <w:pPr>
        <w:wordWrap/>
        <w:spacing w:beforeLines="0" w:beforeAutospacing="0" w:afterLines="0" w:afterAutospacing="0"/>
      </w:pPr>
      <w:rPr>
        <w:sz w:val="16"/>
      </w:rPr>
      <w:tblPr/>
      <w:tcPr>
        <w:tcBorders>
          <w:top w:val="single" w:sz="4" w:space="0" w:color="auto"/>
          <w:left w:val="nil"/>
          <w:bottom w:val="nil"/>
          <w:right w:val="nil"/>
          <w:insideH w:val="nil"/>
          <w:insideV w:val="nil"/>
          <w:tl2br w:val="nil"/>
          <w:tr2bl w:val="nil"/>
        </w:tcBorders>
        <w:shd w:val="clear" w:color="auto" w:fill="auto"/>
      </w:tcPr>
    </w:tblStylePr>
    <w:tblStylePr w:type="band1Horz">
      <w:tblPr/>
      <w:tcPr>
        <w:shd w:val="clear" w:color="auto" w:fill="E0E0E0"/>
      </w:tcPr>
    </w:tblStylePr>
  </w:style>
  <w:style w:type="paragraph" w:customStyle="1" w:styleId="References">
    <w:name w:val="References"/>
    <w:rsid w:val="007F6510"/>
    <w:pPr>
      <w:tabs>
        <w:tab w:val="center" w:pos="144"/>
      </w:tabs>
      <w:spacing w:before="200"/>
      <w:ind w:left="360" w:hanging="360"/>
    </w:pPr>
    <w:rPr>
      <w:rFonts w:ascii="Helvetica Condensed" w:hAnsi="Helvetica Condensed"/>
    </w:rPr>
  </w:style>
  <w:style w:type="paragraph" w:styleId="CommentSubject">
    <w:name w:val="annotation subject"/>
    <w:basedOn w:val="CommentText"/>
    <w:next w:val="CommentText"/>
    <w:link w:val="CommentSubjectChar"/>
    <w:uiPriority w:val="99"/>
    <w:unhideWhenUsed/>
    <w:rsid w:val="00596D1E"/>
    <w:rPr>
      <w:b/>
      <w:bCs/>
    </w:rPr>
  </w:style>
  <w:style w:type="character" w:customStyle="1" w:styleId="CommentSubjectChar">
    <w:name w:val="Comment Subject Char"/>
    <w:basedOn w:val="CommentTextChar"/>
    <w:link w:val="CommentSubject"/>
    <w:uiPriority w:val="99"/>
    <w:rsid w:val="00596D1E"/>
    <w:rPr>
      <w:rFonts w:asciiTheme="minorHAnsi" w:eastAsiaTheme="minorEastAsia" w:hAnsiTheme="minorHAnsi" w:cstheme="minorBidi"/>
      <w:b/>
      <w:bCs/>
      <w:lang w:val="en-CA"/>
    </w:rPr>
  </w:style>
  <w:style w:type="character" w:customStyle="1" w:styleId="acl-entry-item-name">
    <w:name w:val="acl-entry-item-name"/>
    <w:basedOn w:val="DefaultParagraphFont"/>
    <w:rsid w:val="00596D1E"/>
  </w:style>
  <w:style w:type="numbering" w:customStyle="1" w:styleId="MCQList">
    <w:name w:val="MCQ List"/>
    <w:basedOn w:val="NoList"/>
    <w:rsid w:val="007F7DF5"/>
    <w:pPr>
      <w:numPr>
        <w:numId w:val="14"/>
      </w:numPr>
    </w:pPr>
  </w:style>
  <w:style w:type="character" w:customStyle="1" w:styleId="charItalic">
    <w:name w:val="char Italic"/>
    <w:rsid w:val="00FD3C9C"/>
    <w:rPr>
      <w:i/>
    </w:rPr>
  </w:style>
  <w:style w:type="character" w:customStyle="1" w:styleId="charBold">
    <w:name w:val="char Bold"/>
    <w:rsid w:val="00FD3C9C"/>
    <w:rPr>
      <w:b/>
    </w:rPr>
  </w:style>
  <w:style w:type="paragraph" w:customStyle="1" w:styleId="Normal1">
    <w:name w:val="Normal1"/>
    <w:rsid w:val="00596D1E"/>
    <w:pPr>
      <w:spacing w:line="276" w:lineRule="auto"/>
    </w:pPr>
    <w:rPr>
      <w:rFonts w:ascii="Arial" w:eastAsia="Arial" w:hAnsi="Arial" w:cs="Arial"/>
      <w:color w:val="000000"/>
      <w:sz w:val="22"/>
      <w:szCs w:val="22"/>
      <w:lang w:val="en-CA" w:eastAsia="zh-CN"/>
    </w:rPr>
  </w:style>
  <w:style w:type="table" w:styleId="LightShading-Accent5">
    <w:name w:val="Light Shading Accent 5"/>
    <w:basedOn w:val="TableNormal"/>
    <w:uiPriority w:val="60"/>
    <w:rsid w:val="00596D1E"/>
    <w:rPr>
      <w:rFonts w:asciiTheme="minorHAnsi" w:eastAsiaTheme="minorEastAsia" w:hAnsiTheme="minorHAnsi" w:cstheme="minorBidi"/>
      <w:color w:val="31849B" w:themeColor="accent5" w:themeShade="BF"/>
      <w:sz w:val="22"/>
      <w:szCs w:val="22"/>
      <w:lang w:val="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harGlossaryItem">
    <w:name w:val="Char GlossaryItem"/>
    <w:rsid w:val="002A4AA0"/>
    <w:rPr>
      <w:color w:val="3366FF"/>
    </w:rPr>
  </w:style>
  <w:style w:type="character" w:customStyle="1" w:styleId="Heading1Char">
    <w:name w:val="Heading 1 Char"/>
    <w:basedOn w:val="DefaultParagraphFont"/>
    <w:link w:val="Heading1"/>
    <w:uiPriority w:val="9"/>
    <w:rsid w:val="00596D1E"/>
    <w:rPr>
      <w:rFonts w:ascii="HelveticaNeue LT 45 Lt" w:hAnsi="HelveticaNeue LT 45 Lt" w:cs="Arial"/>
      <w:bCs/>
      <w:color w:val="0066CC"/>
      <w:kern w:val="32"/>
      <w:sz w:val="56"/>
      <w:szCs w:val="32"/>
    </w:rPr>
  </w:style>
  <w:style w:type="paragraph" w:styleId="FootnoteText">
    <w:name w:val="footnote text"/>
    <w:basedOn w:val="Normal"/>
    <w:link w:val="FootnoteTextChar"/>
    <w:uiPriority w:val="99"/>
    <w:rsid w:val="008F43CD"/>
    <w:rPr>
      <w:rFonts w:ascii="Arial" w:hAnsi="Arial"/>
      <w:sz w:val="20"/>
      <w:szCs w:val="20"/>
    </w:rPr>
  </w:style>
  <w:style w:type="paragraph" w:styleId="TOC1">
    <w:name w:val="toc 1"/>
    <w:basedOn w:val="Normal"/>
    <w:next w:val="Normal"/>
    <w:autoRedefine/>
    <w:uiPriority w:val="39"/>
    <w:rsid w:val="009B58E8"/>
    <w:pPr>
      <w:spacing w:before="120" w:after="0"/>
    </w:pPr>
    <w:rPr>
      <w:rFonts w:asciiTheme="majorHAnsi" w:hAnsiTheme="majorHAnsi"/>
      <w:b/>
      <w:color w:val="548DD4"/>
      <w:sz w:val="24"/>
    </w:rPr>
  </w:style>
  <w:style w:type="paragraph" w:styleId="TOC3">
    <w:name w:val="toc 3"/>
    <w:basedOn w:val="Normal"/>
    <w:next w:val="Normal"/>
    <w:autoRedefine/>
    <w:uiPriority w:val="39"/>
    <w:rsid w:val="009B58E8"/>
    <w:pPr>
      <w:spacing w:before="0" w:after="0"/>
      <w:ind w:left="220"/>
    </w:pPr>
    <w:rPr>
      <w:rFonts w:asciiTheme="minorHAnsi" w:hAnsiTheme="minorHAnsi"/>
      <w:i/>
      <w:szCs w:val="22"/>
    </w:rPr>
  </w:style>
  <w:style w:type="character" w:customStyle="1" w:styleId="FooterChar">
    <w:name w:val="Footer Char"/>
    <w:basedOn w:val="DefaultParagraphFont"/>
    <w:link w:val="Footer"/>
    <w:uiPriority w:val="99"/>
    <w:rsid w:val="007D5A6C"/>
    <w:rPr>
      <w:rFonts w:ascii="HelveticaNeue LT 57 Cn" w:hAnsi="HelveticaNeue LT 57 Cn"/>
      <w:color w:val="0066CC"/>
      <w:szCs w:val="24"/>
    </w:rPr>
  </w:style>
  <w:style w:type="paragraph" w:styleId="ListParagraph">
    <w:name w:val="List Paragraph"/>
    <w:basedOn w:val="Normal"/>
    <w:uiPriority w:val="34"/>
    <w:qFormat/>
    <w:rsid w:val="00C1044A"/>
    <w:pPr>
      <w:ind w:left="720"/>
      <w:contextualSpacing/>
    </w:pPr>
  </w:style>
  <w:style w:type="character" w:styleId="SubtleEmphasis">
    <w:name w:val="Subtle Emphasis"/>
    <w:basedOn w:val="DefaultParagraphFont"/>
    <w:uiPriority w:val="19"/>
    <w:qFormat/>
    <w:rsid w:val="004E2EB0"/>
    <w:rPr>
      <w:i/>
      <w:iCs/>
      <w:color w:val="808080" w:themeColor="text1" w:themeTint="7F"/>
    </w:rPr>
  </w:style>
  <w:style w:type="paragraph" w:customStyle="1" w:styleId="Footnotes">
    <w:name w:val="Footnotes"/>
    <w:basedOn w:val="FootnoteText"/>
    <w:rsid w:val="00922FF3"/>
  </w:style>
  <w:style w:type="table" w:styleId="LightList-Accent5">
    <w:name w:val="Light List Accent 5"/>
    <w:basedOn w:val="TableNormal"/>
    <w:uiPriority w:val="61"/>
    <w:rsid w:val="000561F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EF572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E61E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61E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5786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786B"/>
    <w:rPr>
      <w:rFonts w:asciiTheme="minorHAnsi" w:eastAsiaTheme="minorEastAsia" w:hAnsiTheme="minorHAnsi" w:cstheme="minorBidi"/>
      <w:sz w:val="22"/>
      <w:szCs w:val="22"/>
    </w:rPr>
  </w:style>
  <w:style w:type="character" w:styleId="FootnoteReference">
    <w:name w:val="footnote reference"/>
    <w:basedOn w:val="DefaultParagraphFont"/>
    <w:uiPriority w:val="99"/>
    <w:rsid w:val="00F97D00"/>
    <w:rPr>
      <w:vertAlign w:val="superscript"/>
    </w:rPr>
  </w:style>
  <w:style w:type="character" w:customStyle="1" w:styleId="HeaderChar">
    <w:name w:val="Header Char"/>
    <w:basedOn w:val="DefaultParagraphFont"/>
    <w:link w:val="Header"/>
    <w:uiPriority w:val="99"/>
    <w:rsid w:val="000C4FFB"/>
    <w:rPr>
      <w:rFonts w:ascii="HelveticaNeue LT 57 Cn" w:hAnsi="HelveticaNeue LT 57 Cn"/>
      <w:color w:val="808080"/>
      <w:sz w:val="22"/>
      <w:szCs w:val="24"/>
    </w:rPr>
  </w:style>
  <w:style w:type="character" w:customStyle="1" w:styleId="FootnoteTextChar">
    <w:name w:val="Footnote Text Char"/>
    <w:link w:val="FootnoteText"/>
    <w:uiPriority w:val="99"/>
    <w:rsid w:val="00F10066"/>
    <w:rPr>
      <w:rFonts w:ascii="Arial" w:hAnsi="Arial"/>
    </w:rPr>
  </w:style>
  <w:style w:type="character" w:customStyle="1" w:styleId="apple-converted-space">
    <w:name w:val="apple-converted-space"/>
    <w:rsid w:val="00F10066"/>
  </w:style>
  <w:style w:type="paragraph" w:customStyle="1" w:styleId="Heading">
    <w:name w:val="Heading"/>
    <w:next w:val="Body"/>
    <w:rsid w:val="00F1006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lang w:val="fr-FR"/>
    </w:rPr>
  </w:style>
  <w:style w:type="paragraph" w:customStyle="1" w:styleId="Body">
    <w:name w:val="Body"/>
    <w:rsid w:val="00F10066"/>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numbering" w:customStyle="1" w:styleId="Numbered">
    <w:name w:val="Numbered"/>
    <w:rsid w:val="00F10066"/>
    <w:pPr>
      <w:numPr>
        <w:numId w:val="26"/>
      </w:numPr>
    </w:pPr>
  </w:style>
  <w:style w:type="paragraph" w:styleId="TOCHeading">
    <w:name w:val="TOC Heading"/>
    <w:basedOn w:val="Heading1"/>
    <w:next w:val="Normal"/>
    <w:uiPriority w:val="39"/>
    <w:semiHidden/>
    <w:unhideWhenUsed/>
    <w:qFormat/>
    <w:rsid w:val="00C361A3"/>
    <w:pPr>
      <w:keepLines/>
      <w:pageBreakBefore w:val="0"/>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 w:type="paragraph" w:styleId="TOC4">
    <w:name w:val="toc 4"/>
    <w:basedOn w:val="Normal"/>
    <w:next w:val="Normal"/>
    <w:autoRedefine/>
    <w:unhideWhenUsed/>
    <w:rsid w:val="006E0258"/>
    <w:pPr>
      <w:pBdr>
        <w:between w:val="double" w:sz="6" w:space="0" w:color="auto"/>
      </w:pBdr>
      <w:spacing w:before="0" w:after="0"/>
      <w:ind w:left="440"/>
    </w:pPr>
    <w:rPr>
      <w:rFonts w:asciiTheme="minorHAnsi" w:hAnsiTheme="minorHAnsi"/>
      <w:sz w:val="20"/>
      <w:szCs w:val="20"/>
    </w:rPr>
  </w:style>
  <w:style w:type="paragraph" w:styleId="TOC5">
    <w:name w:val="toc 5"/>
    <w:basedOn w:val="Normal"/>
    <w:next w:val="Normal"/>
    <w:autoRedefine/>
    <w:unhideWhenUsed/>
    <w:rsid w:val="006E0258"/>
    <w:pPr>
      <w:pBdr>
        <w:between w:val="double" w:sz="6" w:space="0" w:color="auto"/>
      </w:pBdr>
      <w:spacing w:before="0" w:after="0"/>
      <w:ind w:left="660"/>
    </w:pPr>
    <w:rPr>
      <w:rFonts w:asciiTheme="minorHAnsi" w:hAnsiTheme="minorHAnsi"/>
      <w:sz w:val="20"/>
      <w:szCs w:val="20"/>
    </w:rPr>
  </w:style>
  <w:style w:type="paragraph" w:styleId="TOC6">
    <w:name w:val="toc 6"/>
    <w:basedOn w:val="Normal"/>
    <w:next w:val="Normal"/>
    <w:autoRedefine/>
    <w:unhideWhenUsed/>
    <w:rsid w:val="006E0258"/>
    <w:pPr>
      <w:pBdr>
        <w:between w:val="double" w:sz="6" w:space="0" w:color="auto"/>
      </w:pBdr>
      <w:spacing w:before="0" w:after="0"/>
      <w:ind w:left="880"/>
    </w:pPr>
    <w:rPr>
      <w:rFonts w:asciiTheme="minorHAnsi" w:hAnsiTheme="minorHAnsi"/>
      <w:sz w:val="20"/>
      <w:szCs w:val="20"/>
    </w:rPr>
  </w:style>
  <w:style w:type="paragraph" w:styleId="TOC7">
    <w:name w:val="toc 7"/>
    <w:basedOn w:val="Normal"/>
    <w:next w:val="Normal"/>
    <w:autoRedefine/>
    <w:unhideWhenUsed/>
    <w:rsid w:val="006E0258"/>
    <w:pPr>
      <w:pBdr>
        <w:between w:val="double" w:sz="6" w:space="0" w:color="auto"/>
      </w:pBdr>
      <w:spacing w:before="0" w:after="0"/>
      <w:ind w:left="1100"/>
    </w:pPr>
    <w:rPr>
      <w:rFonts w:asciiTheme="minorHAnsi" w:hAnsiTheme="minorHAnsi"/>
      <w:sz w:val="20"/>
      <w:szCs w:val="20"/>
    </w:rPr>
  </w:style>
  <w:style w:type="paragraph" w:styleId="TOC8">
    <w:name w:val="toc 8"/>
    <w:basedOn w:val="Normal"/>
    <w:next w:val="Normal"/>
    <w:autoRedefine/>
    <w:unhideWhenUsed/>
    <w:rsid w:val="006E0258"/>
    <w:pPr>
      <w:pBdr>
        <w:between w:val="double" w:sz="6" w:space="0" w:color="auto"/>
      </w:pBdr>
      <w:spacing w:before="0" w:after="0"/>
      <w:ind w:left="1320"/>
    </w:pPr>
    <w:rPr>
      <w:rFonts w:asciiTheme="minorHAnsi" w:hAnsiTheme="minorHAnsi"/>
      <w:sz w:val="20"/>
      <w:szCs w:val="20"/>
    </w:rPr>
  </w:style>
  <w:style w:type="paragraph" w:styleId="TOC9">
    <w:name w:val="toc 9"/>
    <w:basedOn w:val="Normal"/>
    <w:next w:val="Normal"/>
    <w:autoRedefine/>
    <w:unhideWhenUsed/>
    <w:rsid w:val="006E0258"/>
    <w:pPr>
      <w:pBdr>
        <w:between w:val="double" w:sz="6" w:space="0" w:color="auto"/>
      </w:pBdr>
      <w:spacing w:before="0" w:after="0"/>
      <w:ind w:left="154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uiPriority="9"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769"/>
    <w:pPr>
      <w:spacing w:before="140" w:after="140"/>
    </w:pPr>
    <w:rPr>
      <w:rFonts w:ascii="HelveticaNeue LT 55 Roman" w:hAnsi="HelveticaNeue LT 55 Roman"/>
      <w:sz w:val="22"/>
    </w:rPr>
  </w:style>
  <w:style w:type="paragraph" w:styleId="Heading1">
    <w:name w:val="heading 1"/>
    <w:basedOn w:val="Normal"/>
    <w:next w:val="Normal"/>
    <w:link w:val="Heading1Char"/>
    <w:uiPriority w:val="9"/>
    <w:qFormat/>
    <w:rsid w:val="00FD3C9C"/>
    <w:pPr>
      <w:keepNext/>
      <w:pageBreakBefore/>
      <w:spacing w:after="720"/>
      <w:outlineLvl w:val="0"/>
    </w:pPr>
    <w:rPr>
      <w:rFonts w:ascii="HelveticaNeue LT 45 Lt" w:hAnsi="HelveticaNeue LT 45 Lt" w:cs="Arial"/>
      <w:bCs/>
      <w:color w:val="0066CC"/>
      <w:kern w:val="32"/>
      <w:sz w:val="56"/>
      <w:szCs w:val="32"/>
    </w:rPr>
  </w:style>
  <w:style w:type="paragraph" w:styleId="Heading2">
    <w:name w:val="heading 2"/>
    <w:basedOn w:val="Normal"/>
    <w:next w:val="Normal"/>
    <w:qFormat/>
    <w:rsid w:val="005F218E"/>
    <w:pPr>
      <w:keepNext/>
      <w:spacing w:before="0" w:after="0" w:line="480" w:lineRule="auto"/>
      <w:contextualSpacing/>
      <w:outlineLvl w:val="1"/>
    </w:pPr>
    <w:rPr>
      <w:rFonts w:ascii="Helvetica" w:hAnsi="Helvetica" w:cs="Arial"/>
      <w:b/>
      <w:bCs/>
      <w:iCs/>
      <w:color w:val="0066CC"/>
      <w:szCs w:val="22"/>
      <w:lang w:val="fr-FR"/>
    </w:rPr>
  </w:style>
  <w:style w:type="paragraph" w:styleId="Heading3">
    <w:name w:val="heading 3"/>
    <w:basedOn w:val="Heading1"/>
    <w:next w:val="Heading2"/>
    <w:autoRedefine/>
    <w:qFormat/>
    <w:rsid w:val="00802786"/>
    <w:pPr>
      <w:pageBreakBefore w:val="0"/>
      <w:outlineLvl w:val="2"/>
    </w:pPr>
    <w:rPr>
      <w:sz w:val="22"/>
      <w:u w:val="single"/>
    </w:rPr>
  </w:style>
  <w:style w:type="paragraph" w:styleId="Heading4">
    <w:name w:val="heading 4"/>
    <w:basedOn w:val="Normal"/>
    <w:next w:val="Normal"/>
    <w:qFormat/>
    <w:rsid w:val="00FD3C9C"/>
    <w:pPr>
      <w:keepNext/>
      <w:spacing w:before="300" w:after="300"/>
      <w:outlineLvl w:val="3"/>
    </w:pPr>
    <w:rPr>
      <w:rFonts w:ascii="HelveticaNeue LT 57 Cn" w:hAnsi="HelveticaNeue LT 57 Cn"/>
      <w:b/>
      <w:bCs/>
      <w:sz w:val="26"/>
      <w:szCs w:val="28"/>
    </w:rPr>
  </w:style>
  <w:style w:type="paragraph" w:styleId="Heading5">
    <w:name w:val="heading 5"/>
    <w:basedOn w:val="Normal"/>
    <w:next w:val="Normal"/>
    <w:qFormat/>
    <w:rsid w:val="00FD3C9C"/>
    <w:pPr>
      <w:keepNext/>
      <w:spacing w:before="240" w:after="200"/>
      <w:outlineLvl w:val="4"/>
    </w:pPr>
    <w:rPr>
      <w:rFonts w:ascii="HelveticaNeue LT 57 Cn" w:hAnsi="HelveticaNeue LT 57 Cn"/>
      <w:bCs/>
      <w:i/>
      <w:iCs/>
      <w:color w:val="999999"/>
      <w:sz w:val="26"/>
      <w:szCs w:val="26"/>
    </w:rPr>
  </w:style>
  <w:style w:type="paragraph" w:styleId="Heading6">
    <w:name w:val="heading 6"/>
    <w:basedOn w:val="Normal"/>
    <w:next w:val="Normal"/>
    <w:qFormat/>
    <w:rsid w:val="00FD3C9C"/>
    <w:pPr>
      <w:keepNext/>
      <w:spacing w:before="240" w:after="200"/>
      <w:outlineLvl w:val="5"/>
    </w:pPr>
    <w:rPr>
      <w:rFonts w:ascii="HelveticaNeue LT 56 Italic" w:hAnsi="HelveticaNeue LT 56 Italic"/>
      <w:bCs/>
      <w:color w:val="808080"/>
      <w:szCs w:val="22"/>
    </w:rPr>
  </w:style>
  <w:style w:type="paragraph" w:styleId="Heading7">
    <w:name w:val="heading 7"/>
    <w:basedOn w:val="Normal"/>
    <w:next w:val="Normal"/>
    <w:qFormat/>
    <w:rsid w:val="00FD3C9C"/>
    <w:pPr>
      <w:spacing w:before="240" w:after="60"/>
      <w:outlineLvl w:val="6"/>
    </w:pPr>
  </w:style>
  <w:style w:type="paragraph" w:styleId="Heading8">
    <w:name w:val="heading 8"/>
    <w:basedOn w:val="Normal"/>
    <w:next w:val="Normal"/>
    <w:qFormat/>
    <w:rsid w:val="00FD3C9C"/>
    <w:pPr>
      <w:spacing w:before="240" w:after="60"/>
      <w:outlineLvl w:val="7"/>
    </w:pPr>
    <w:rPr>
      <w:i/>
      <w:iCs/>
    </w:rPr>
  </w:style>
  <w:style w:type="paragraph" w:styleId="Heading9">
    <w:name w:val="heading 9"/>
    <w:basedOn w:val="Normal"/>
    <w:next w:val="Normal"/>
    <w:qFormat/>
    <w:rsid w:val="00FD3C9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14558A"/>
    <w:rPr>
      <w:b/>
      <w:bCs/>
      <w:color w:val="FF00FF"/>
      <w:sz w:val="20"/>
      <w:szCs w:val="20"/>
    </w:rPr>
  </w:style>
  <w:style w:type="numbering" w:styleId="111111">
    <w:name w:val="Outline List 2"/>
    <w:basedOn w:val="NoList"/>
    <w:semiHidden/>
    <w:rsid w:val="00FD3C9C"/>
    <w:pPr>
      <w:numPr>
        <w:numId w:val="11"/>
      </w:numPr>
    </w:pPr>
  </w:style>
  <w:style w:type="numbering" w:styleId="1ai">
    <w:name w:val="Outline List 1"/>
    <w:basedOn w:val="NoList"/>
    <w:semiHidden/>
    <w:rsid w:val="00FD3C9C"/>
    <w:pPr>
      <w:numPr>
        <w:numId w:val="12"/>
      </w:numPr>
    </w:pPr>
  </w:style>
  <w:style w:type="numbering" w:styleId="ArticleSection">
    <w:name w:val="Outline List 3"/>
    <w:basedOn w:val="NoList"/>
    <w:semiHidden/>
    <w:rsid w:val="00FD3C9C"/>
    <w:pPr>
      <w:numPr>
        <w:numId w:val="13"/>
      </w:numPr>
    </w:pPr>
  </w:style>
  <w:style w:type="numbering" w:customStyle="1" w:styleId="TableList">
    <w:name w:val="Table List"/>
    <w:basedOn w:val="NormalList"/>
    <w:rsid w:val="007F7DF5"/>
    <w:pPr>
      <w:numPr>
        <w:numId w:val="16"/>
      </w:numPr>
    </w:pPr>
  </w:style>
  <w:style w:type="paragraph" w:styleId="BodyText2">
    <w:name w:val="Body Text 2"/>
    <w:basedOn w:val="Normal"/>
    <w:semiHidden/>
    <w:rsid w:val="00FD3C9C"/>
    <w:pPr>
      <w:spacing w:after="120" w:line="480" w:lineRule="auto"/>
    </w:pPr>
  </w:style>
  <w:style w:type="paragraph" w:styleId="BodyText3">
    <w:name w:val="Body Text 3"/>
    <w:basedOn w:val="Normal"/>
    <w:semiHidden/>
    <w:rsid w:val="00FD3C9C"/>
    <w:pPr>
      <w:spacing w:after="120"/>
    </w:pPr>
    <w:rPr>
      <w:sz w:val="16"/>
      <w:szCs w:val="16"/>
    </w:rPr>
  </w:style>
  <w:style w:type="paragraph" w:styleId="BodyText">
    <w:name w:val="Body Text"/>
    <w:basedOn w:val="Normal"/>
    <w:semiHidden/>
    <w:rsid w:val="00FD3C9C"/>
    <w:pPr>
      <w:spacing w:after="120"/>
    </w:pPr>
  </w:style>
  <w:style w:type="paragraph" w:styleId="BodyTextFirstIndent">
    <w:name w:val="Body Text First Indent"/>
    <w:basedOn w:val="Normal"/>
    <w:semiHidden/>
    <w:rsid w:val="00FD3C9C"/>
    <w:pPr>
      <w:ind w:firstLine="210"/>
    </w:pPr>
  </w:style>
  <w:style w:type="paragraph" w:styleId="BodyTextIndent">
    <w:name w:val="Body Text Indent"/>
    <w:basedOn w:val="Normal"/>
    <w:semiHidden/>
    <w:rsid w:val="00FD3C9C"/>
    <w:pPr>
      <w:spacing w:after="120"/>
      <w:ind w:left="360"/>
    </w:pPr>
  </w:style>
  <w:style w:type="paragraph" w:styleId="BodyTextFirstIndent2">
    <w:name w:val="Body Text First Indent 2"/>
    <w:basedOn w:val="BodyTextIndent"/>
    <w:semiHidden/>
    <w:rsid w:val="00FD3C9C"/>
    <w:pPr>
      <w:ind w:firstLine="210"/>
    </w:pPr>
  </w:style>
  <w:style w:type="paragraph" w:styleId="BodyTextIndent2">
    <w:name w:val="Body Text Indent 2"/>
    <w:basedOn w:val="Normal"/>
    <w:semiHidden/>
    <w:rsid w:val="00FD3C9C"/>
    <w:pPr>
      <w:spacing w:after="120" w:line="480" w:lineRule="auto"/>
      <w:ind w:left="360"/>
    </w:pPr>
  </w:style>
  <w:style w:type="paragraph" w:styleId="BodyTextIndent3">
    <w:name w:val="Body Text Indent 3"/>
    <w:basedOn w:val="Normal"/>
    <w:semiHidden/>
    <w:rsid w:val="00FD3C9C"/>
    <w:pPr>
      <w:spacing w:after="120"/>
      <w:ind w:left="360"/>
    </w:pPr>
    <w:rPr>
      <w:sz w:val="16"/>
      <w:szCs w:val="16"/>
    </w:rPr>
  </w:style>
  <w:style w:type="paragraph" w:styleId="Date">
    <w:name w:val="Date"/>
    <w:basedOn w:val="Normal"/>
    <w:next w:val="Normal"/>
    <w:semiHidden/>
    <w:rsid w:val="00FD3C9C"/>
  </w:style>
  <w:style w:type="paragraph" w:styleId="E-mailSignature">
    <w:name w:val="E-mail Signature"/>
    <w:basedOn w:val="Normal"/>
    <w:semiHidden/>
    <w:rsid w:val="00FD3C9C"/>
  </w:style>
  <w:style w:type="character" w:styleId="Emphasis">
    <w:name w:val="Emphasis"/>
    <w:basedOn w:val="DefaultParagraphFont"/>
    <w:qFormat/>
    <w:rsid w:val="00FD3C9C"/>
    <w:rPr>
      <w:i/>
      <w:iCs/>
    </w:rPr>
  </w:style>
  <w:style w:type="paragraph" w:styleId="EnvelopeAddress">
    <w:name w:val="envelope address"/>
    <w:basedOn w:val="Normal"/>
    <w:semiHidden/>
    <w:rsid w:val="00FD3C9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D3C9C"/>
    <w:rPr>
      <w:rFonts w:ascii="Arial" w:hAnsi="Arial" w:cs="Arial"/>
      <w:sz w:val="20"/>
      <w:szCs w:val="20"/>
    </w:rPr>
  </w:style>
  <w:style w:type="character" w:styleId="FollowedHyperlink">
    <w:name w:val="FollowedHyperlink"/>
    <w:basedOn w:val="DefaultParagraphFont"/>
    <w:semiHidden/>
    <w:rsid w:val="00FD3C9C"/>
    <w:rPr>
      <w:color w:val="800080"/>
      <w:u w:val="single"/>
    </w:rPr>
  </w:style>
  <w:style w:type="character" w:styleId="HTMLAcronym">
    <w:name w:val="HTML Acronym"/>
    <w:basedOn w:val="DefaultParagraphFont"/>
    <w:semiHidden/>
    <w:rsid w:val="00FD3C9C"/>
  </w:style>
  <w:style w:type="paragraph" w:styleId="HTMLAddress">
    <w:name w:val="HTML Address"/>
    <w:basedOn w:val="Normal"/>
    <w:semiHidden/>
    <w:rsid w:val="00FD3C9C"/>
    <w:rPr>
      <w:i/>
      <w:iCs/>
    </w:rPr>
  </w:style>
  <w:style w:type="character" w:styleId="HTMLCite">
    <w:name w:val="HTML Cite"/>
    <w:basedOn w:val="DefaultParagraphFont"/>
    <w:semiHidden/>
    <w:rsid w:val="00FD3C9C"/>
    <w:rPr>
      <w:i/>
      <w:iCs/>
    </w:rPr>
  </w:style>
  <w:style w:type="character" w:styleId="HTMLCode">
    <w:name w:val="HTML Code"/>
    <w:basedOn w:val="DefaultParagraphFont"/>
    <w:semiHidden/>
    <w:rsid w:val="00FD3C9C"/>
    <w:rPr>
      <w:rFonts w:ascii="Courier New" w:hAnsi="Courier New" w:cs="Courier New"/>
      <w:sz w:val="20"/>
      <w:szCs w:val="20"/>
    </w:rPr>
  </w:style>
  <w:style w:type="character" w:styleId="HTMLDefinition">
    <w:name w:val="HTML Definition"/>
    <w:basedOn w:val="DefaultParagraphFont"/>
    <w:semiHidden/>
    <w:rsid w:val="00FD3C9C"/>
    <w:rPr>
      <w:i/>
      <w:iCs/>
    </w:rPr>
  </w:style>
  <w:style w:type="character" w:styleId="HTMLKeyboard">
    <w:name w:val="HTML Keyboard"/>
    <w:basedOn w:val="DefaultParagraphFont"/>
    <w:semiHidden/>
    <w:rsid w:val="00FD3C9C"/>
    <w:rPr>
      <w:rFonts w:ascii="Courier New" w:hAnsi="Courier New" w:cs="Courier New"/>
      <w:sz w:val="20"/>
      <w:szCs w:val="20"/>
    </w:rPr>
  </w:style>
  <w:style w:type="paragraph" w:styleId="HTMLPreformatted">
    <w:name w:val="HTML Preformatted"/>
    <w:basedOn w:val="Normal"/>
    <w:semiHidden/>
    <w:rsid w:val="00FD3C9C"/>
    <w:rPr>
      <w:rFonts w:ascii="Courier New" w:hAnsi="Courier New" w:cs="Courier New"/>
      <w:sz w:val="20"/>
      <w:szCs w:val="20"/>
    </w:rPr>
  </w:style>
  <w:style w:type="character" w:styleId="HTMLSample">
    <w:name w:val="HTML Sample"/>
    <w:basedOn w:val="DefaultParagraphFont"/>
    <w:semiHidden/>
    <w:rsid w:val="00FD3C9C"/>
    <w:rPr>
      <w:rFonts w:ascii="Courier New" w:hAnsi="Courier New" w:cs="Courier New"/>
    </w:rPr>
  </w:style>
  <w:style w:type="character" w:styleId="HTMLTypewriter">
    <w:name w:val="HTML Typewriter"/>
    <w:basedOn w:val="DefaultParagraphFont"/>
    <w:semiHidden/>
    <w:rsid w:val="00FD3C9C"/>
    <w:rPr>
      <w:rFonts w:ascii="Courier New" w:hAnsi="Courier New" w:cs="Courier New"/>
      <w:sz w:val="20"/>
      <w:szCs w:val="20"/>
    </w:rPr>
  </w:style>
  <w:style w:type="character" w:styleId="HTMLVariable">
    <w:name w:val="HTML Variable"/>
    <w:basedOn w:val="DefaultParagraphFont"/>
    <w:semiHidden/>
    <w:rsid w:val="00FD3C9C"/>
    <w:rPr>
      <w:i/>
      <w:iCs/>
    </w:rPr>
  </w:style>
  <w:style w:type="paragraph" w:styleId="List2">
    <w:name w:val="List 2"/>
    <w:basedOn w:val="Normal"/>
    <w:semiHidden/>
    <w:rsid w:val="00FD3C9C"/>
    <w:pPr>
      <w:ind w:left="720" w:hanging="360"/>
    </w:pPr>
  </w:style>
  <w:style w:type="paragraph" w:styleId="List3">
    <w:name w:val="List 3"/>
    <w:basedOn w:val="Normal"/>
    <w:semiHidden/>
    <w:rsid w:val="00FD3C9C"/>
    <w:pPr>
      <w:ind w:left="1080" w:hanging="360"/>
    </w:pPr>
  </w:style>
  <w:style w:type="paragraph" w:styleId="List4">
    <w:name w:val="List 4"/>
    <w:basedOn w:val="Normal"/>
    <w:semiHidden/>
    <w:rsid w:val="00FD3C9C"/>
    <w:pPr>
      <w:ind w:left="1440" w:hanging="360"/>
    </w:pPr>
  </w:style>
  <w:style w:type="paragraph" w:styleId="List5">
    <w:name w:val="List 5"/>
    <w:basedOn w:val="Normal"/>
    <w:semiHidden/>
    <w:rsid w:val="00FD3C9C"/>
    <w:pPr>
      <w:ind w:left="1800" w:hanging="360"/>
    </w:pPr>
  </w:style>
  <w:style w:type="paragraph" w:styleId="ListBullet2">
    <w:name w:val="List Bullet 2"/>
    <w:basedOn w:val="Normal"/>
    <w:semiHidden/>
    <w:rsid w:val="00FD3C9C"/>
    <w:pPr>
      <w:numPr>
        <w:numId w:val="2"/>
      </w:numPr>
    </w:pPr>
  </w:style>
  <w:style w:type="paragraph" w:styleId="ListBullet3">
    <w:name w:val="List Bullet 3"/>
    <w:basedOn w:val="Normal"/>
    <w:semiHidden/>
    <w:rsid w:val="00FD3C9C"/>
    <w:pPr>
      <w:numPr>
        <w:numId w:val="3"/>
      </w:numPr>
    </w:pPr>
  </w:style>
  <w:style w:type="paragraph" w:styleId="ListBullet4">
    <w:name w:val="List Bullet 4"/>
    <w:basedOn w:val="Normal"/>
    <w:semiHidden/>
    <w:rsid w:val="00FD3C9C"/>
    <w:pPr>
      <w:numPr>
        <w:numId w:val="4"/>
      </w:numPr>
    </w:pPr>
  </w:style>
  <w:style w:type="paragraph" w:styleId="ListBullet5">
    <w:name w:val="List Bullet 5"/>
    <w:basedOn w:val="Normal"/>
    <w:semiHidden/>
    <w:rsid w:val="00FD3C9C"/>
    <w:pPr>
      <w:numPr>
        <w:numId w:val="5"/>
      </w:numPr>
    </w:pPr>
  </w:style>
  <w:style w:type="paragraph" w:styleId="ListContinue">
    <w:name w:val="List Continue"/>
    <w:basedOn w:val="Normal"/>
    <w:semiHidden/>
    <w:rsid w:val="00FD3C9C"/>
    <w:pPr>
      <w:spacing w:after="120"/>
      <w:ind w:left="360"/>
    </w:pPr>
  </w:style>
  <w:style w:type="paragraph" w:styleId="ListContinue2">
    <w:name w:val="List Continue 2"/>
    <w:basedOn w:val="Normal"/>
    <w:semiHidden/>
    <w:rsid w:val="00FD3C9C"/>
    <w:pPr>
      <w:spacing w:after="120"/>
      <w:ind w:left="720"/>
    </w:pPr>
  </w:style>
  <w:style w:type="paragraph" w:styleId="ListContinue3">
    <w:name w:val="List Continue 3"/>
    <w:basedOn w:val="Normal"/>
    <w:semiHidden/>
    <w:rsid w:val="00FD3C9C"/>
    <w:pPr>
      <w:spacing w:after="120"/>
      <w:ind w:left="1080"/>
    </w:pPr>
  </w:style>
  <w:style w:type="paragraph" w:styleId="ListContinue4">
    <w:name w:val="List Continue 4"/>
    <w:basedOn w:val="Normal"/>
    <w:semiHidden/>
    <w:rsid w:val="00FD3C9C"/>
    <w:pPr>
      <w:spacing w:after="120"/>
      <w:ind w:left="1440"/>
    </w:pPr>
  </w:style>
  <w:style w:type="paragraph" w:styleId="ListContinue5">
    <w:name w:val="List Continue 5"/>
    <w:basedOn w:val="Normal"/>
    <w:semiHidden/>
    <w:rsid w:val="00FD3C9C"/>
    <w:pPr>
      <w:spacing w:after="120"/>
      <w:ind w:left="1800"/>
    </w:pPr>
  </w:style>
  <w:style w:type="paragraph" w:styleId="ListNumber">
    <w:name w:val="List Number"/>
    <w:basedOn w:val="Normal"/>
    <w:semiHidden/>
    <w:rsid w:val="00FD3C9C"/>
    <w:pPr>
      <w:numPr>
        <w:numId w:val="6"/>
      </w:numPr>
    </w:pPr>
  </w:style>
  <w:style w:type="paragraph" w:styleId="ListNumber2">
    <w:name w:val="List Number 2"/>
    <w:basedOn w:val="Normal"/>
    <w:semiHidden/>
    <w:rsid w:val="00FD3C9C"/>
    <w:pPr>
      <w:numPr>
        <w:numId w:val="7"/>
      </w:numPr>
    </w:pPr>
  </w:style>
  <w:style w:type="paragraph" w:styleId="ListNumber3">
    <w:name w:val="List Number 3"/>
    <w:basedOn w:val="Normal"/>
    <w:semiHidden/>
    <w:rsid w:val="00FD3C9C"/>
    <w:pPr>
      <w:numPr>
        <w:numId w:val="8"/>
      </w:numPr>
    </w:pPr>
  </w:style>
  <w:style w:type="paragraph" w:styleId="ListNumber4">
    <w:name w:val="List Number 4"/>
    <w:basedOn w:val="Normal"/>
    <w:semiHidden/>
    <w:rsid w:val="00FD3C9C"/>
    <w:pPr>
      <w:numPr>
        <w:numId w:val="9"/>
      </w:numPr>
    </w:pPr>
  </w:style>
  <w:style w:type="paragraph" w:styleId="ListNumber5">
    <w:name w:val="List Number 5"/>
    <w:basedOn w:val="Normal"/>
    <w:semiHidden/>
    <w:rsid w:val="00FD3C9C"/>
    <w:pPr>
      <w:numPr>
        <w:numId w:val="10"/>
      </w:numPr>
    </w:pPr>
  </w:style>
  <w:style w:type="paragraph" w:styleId="MessageHeader">
    <w:name w:val="Message Header"/>
    <w:basedOn w:val="Normal"/>
    <w:semiHidden/>
    <w:rsid w:val="00FD3C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FD3C9C"/>
  </w:style>
  <w:style w:type="paragraph" w:styleId="NormalIndent">
    <w:name w:val="Normal Indent"/>
    <w:basedOn w:val="Normal"/>
    <w:semiHidden/>
    <w:rsid w:val="00FD3C9C"/>
    <w:pPr>
      <w:ind w:left="720"/>
    </w:pPr>
  </w:style>
  <w:style w:type="paragraph" w:styleId="NoteHeading">
    <w:name w:val="Note Heading"/>
    <w:basedOn w:val="Normal"/>
    <w:next w:val="Normal"/>
    <w:semiHidden/>
    <w:rsid w:val="00FD3C9C"/>
  </w:style>
  <w:style w:type="paragraph" w:styleId="PlainText">
    <w:name w:val="Plain Text"/>
    <w:basedOn w:val="Normal"/>
    <w:semiHidden/>
    <w:rsid w:val="00FD3C9C"/>
    <w:rPr>
      <w:rFonts w:ascii="Courier New" w:hAnsi="Courier New" w:cs="Courier New"/>
      <w:sz w:val="20"/>
      <w:szCs w:val="20"/>
    </w:rPr>
  </w:style>
  <w:style w:type="paragraph" w:styleId="Salutation">
    <w:name w:val="Salutation"/>
    <w:basedOn w:val="Normal"/>
    <w:next w:val="Normal"/>
    <w:semiHidden/>
    <w:rsid w:val="00FD3C9C"/>
  </w:style>
  <w:style w:type="paragraph" w:styleId="Signature">
    <w:name w:val="Signature"/>
    <w:basedOn w:val="Normal"/>
    <w:semiHidden/>
    <w:rsid w:val="00FD3C9C"/>
    <w:pPr>
      <w:ind w:left="4320"/>
    </w:pPr>
  </w:style>
  <w:style w:type="character" w:styleId="Strong">
    <w:name w:val="Strong"/>
    <w:basedOn w:val="DefaultParagraphFont"/>
    <w:qFormat/>
    <w:rsid w:val="00FD3C9C"/>
    <w:rPr>
      <w:b/>
      <w:bCs/>
    </w:rPr>
  </w:style>
  <w:style w:type="paragraph" w:styleId="Subtitle">
    <w:name w:val="Subtitle"/>
    <w:basedOn w:val="Normal"/>
    <w:qFormat/>
    <w:rsid w:val="00FD3C9C"/>
    <w:pPr>
      <w:spacing w:after="60"/>
      <w:jc w:val="center"/>
      <w:outlineLvl w:val="1"/>
    </w:pPr>
    <w:rPr>
      <w:rFonts w:ascii="Arial" w:hAnsi="Arial" w:cs="Arial"/>
    </w:rPr>
  </w:style>
  <w:style w:type="table" w:styleId="Table3Deffects1">
    <w:name w:val="Table 3D effects 1"/>
    <w:basedOn w:val="TableNormal"/>
    <w:semiHidden/>
    <w:rsid w:val="00FD3C9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3C9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3C9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3C9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3C9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3C9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3C9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3C9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3C9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3C9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3C9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3C9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3C9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3C9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3C9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3C9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3C9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3C9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3C9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3C9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3C9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3C9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3C9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3C9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3C9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3C9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3C9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3C9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3C9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D3C9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3C9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3C9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D3C9C"/>
    <w:pPr>
      <w:spacing w:before="240" w:after="60"/>
      <w:jc w:val="center"/>
      <w:outlineLvl w:val="0"/>
    </w:pPr>
    <w:rPr>
      <w:rFonts w:ascii="Arial" w:hAnsi="Arial" w:cs="Arial"/>
      <w:b/>
      <w:bCs/>
      <w:kern w:val="28"/>
      <w:sz w:val="32"/>
      <w:szCs w:val="32"/>
    </w:rPr>
  </w:style>
  <w:style w:type="paragraph" w:styleId="Footer">
    <w:name w:val="footer"/>
    <w:basedOn w:val="Normal"/>
    <w:link w:val="FooterChar"/>
    <w:uiPriority w:val="99"/>
    <w:rsid w:val="00FD3C9C"/>
    <w:pPr>
      <w:pBdr>
        <w:top w:val="single" w:sz="8" w:space="1" w:color="0066CC"/>
      </w:pBdr>
      <w:tabs>
        <w:tab w:val="center" w:pos="4320"/>
        <w:tab w:val="right" w:pos="8640"/>
      </w:tabs>
      <w:jc w:val="center"/>
    </w:pPr>
    <w:rPr>
      <w:rFonts w:ascii="HelveticaNeue LT 57 Cn" w:hAnsi="HelveticaNeue LT 57 Cn"/>
      <w:color w:val="0066CC"/>
      <w:sz w:val="20"/>
    </w:rPr>
  </w:style>
  <w:style w:type="paragraph" w:styleId="Header">
    <w:name w:val="header"/>
    <w:basedOn w:val="Normal"/>
    <w:link w:val="HeaderChar"/>
    <w:uiPriority w:val="99"/>
    <w:rsid w:val="00FD3C9C"/>
    <w:pPr>
      <w:tabs>
        <w:tab w:val="center" w:pos="4320"/>
        <w:tab w:val="right" w:pos="8640"/>
      </w:tabs>
    </w:pPr>
    <w:rPr>
      <w:rFonts w:ascii="HelveticaNeue LT 57 Cn" w:hAnsi="HelveticaNeue LT 57 Cn"/>
      <w:color w:val="808080"/>
    </w:rPr>
  </w:style>
  <w:style w:type="paragraph" w:styleId="BlockText">
    <w:name w:val="Block Text"/>
    <w:basedOn w:val="Normal"/>
    <w:semiHidden/>
    <w:rsid w:val="00FD3C9C"/>
    <w:pPr>
      <w:spacing w:after="120"/>
      <w:ind w:left="1440" w:right="1440"/>
    </w:pPr>
  </w:style>
  <w:style w:type="paragraph" w:styleId="Closing">
    <w:name w:val="Closing"/>
    <w:basedOn w:val="Normal"/>
    <w:semiHidden/>
    <w:rsid w:val="00FD3C9C"/>
    <w:pPr>
      <w:ind w:left="4320"/>
    </w:pPr>
  </w:style>
  <w:style w:type="character" w:styleId="LineNumber">
    <w:name w:val="line number"/>
    <w:basedOn w:val="DefaultParagraphFont"/>
    <w:semiHidden/>
    <w:rsid w:val="00FD3C9C"/>
  </w:style>
  <w:style w:type="paragraph" w:customStyle="1" w:styleId="MarginTitleLeft">
    <w:name w:val="Margin Title Left"/>
    <w:basedOn w:val="MarginTitleRight"/>
    <w:next w:val="MarginTextLeft"/>
    <w:rsid w:val="00C61715"/>
    <w:pPr>
      <w:framePr w:wrap="around" w:x="361"/>
    </w:pPr>
  </w:style>
  <w:style w:type="paragraph" w:styleId="TOC2">
    <w:name w:val="toc 2"/>
    <w:basedOn w:val="Normal"/>
    <w:next w:val="Normal"/>
    <w:autoRedefine/>
    <w:uiPriority w:val="39"/>
    <w:rsid w:val="009B58E8"/>
    <w:pPr>
      <w:spacing w:before="0" w:after="0"/>
    </w:pPr>
    <w:rPr>
      <w:rFonts w:asciiTheme="minorHAnsi" w:hAnsiTheme="minorHAnsi"/>
      <w:szCs w:val="22"/>
    </w:rPr>
  </w:style>
  <w:style w:type="paragraph" w:customStyle="1" w:styleId="LearningObjectives">
    <w:name w:val="Learning Objectives"/>
    <w:basedOn w:val="Normal"/>
    <w:link w:val="LearningObjectivesChar"/>
    <w:rsid w:val="00FD3C9C"/>
    <w:pPr>
      <w:spacing w:before="300" w:after="300"/>
    </w:pPr>
    <w:rPr>
      <w:rFonts w:ascii="HelveticaNeue LT 57 Cn" w:hAnsi="HelveticaNeue LT 57 Cn"/>
      <w:b/>
      <w:smallCaps/>
      <w:sz w:val="32"/>
    </w:rPr>
  </w:style>
  <w:style w:type="paragraph" w:customStyle="1" w:styleId="MarginTextRight">
    <w:name w:val="Margin Text Right"/>
    <w:basedOn w:val="MarginTitleRight"/>
    <w:rsid w:val="00C61715"/>
    <w:pPr>
      <w:framePr w:wrap="around" w:x="10794"/>
      <w:shd w:val="clear" w:color="auto" w:fill="auto"/>
    </w:pPr>
    <w:rPr>
      <w:b w:val="0"/>
      <w:color w:val="auto"/>
      <w:sz w:val="20"/>
    </w:rPr>
  </w:style>
  <w:style w:type="paragraph" w:customStyle="1" w:styleId="MarginTitleRight">
    <w:name w:val="Margin Title Right"/>
    <w:basedOn w:val="Normal"/>
    <w:next w:val="MarginTextRight"/>
    <w:rsid w:val="00C61715"/>
    <w:pPr>
      <w:framePr w:w="1224" w:h="360" w:hSpace="187" w:wrap="around" w:vAnchor="text" w:hAnchor="page" w:x="10945" w:y="1"/>
      <w:shd w:val="clear" w:color="auto" w:fill="FF9900"/>
      <w:tabs>
        <w:tab w:val="left" w:pos="360"/>
        <w:tab w:val="left" w:pos="720"/>
      </w:tabs>
      <w:jc w:val="center"/>
    </w:pPr>
    <w:rPr>
      <w:rFonts w:ascii="Helvetica 55 Roman" w:hAnsi="Helvetica 55 Roman"/>
      <w:b/>
      <w:bCs/>
      <w:color w:val="FFFFFF"/>
    </w:rPr>
  </w:style>
  <w:style w:type="paragraph" w:customStyle="1" w:styleId="MarginTextLeft">
    <w:name w:val="Margin Text Left"/>
    <w:basedOn w:val="MarginTitleLeft"/>
    <w:rsid w:val="00C61715"/>
    <w:pPr>
      <w:framePr w:wrap="around"/>
      <w:shd w:val="clear" w:color="auto" w:fill="auto"/>
    </w:pPr>
    <w:rPr>
      <w:b w:val="0"/>
      <w:color w:val="auto"/>
      <w:sz w:val="20"/>
    </w:rPr>
  </w:style>
  <w:style w:type="paragraph" w:styleId="BalloonText">
    <w:name w:val="Balloon Text"/>
    <w:basedOn w:val="Normal"/>
    <w:link w:val="BalloonTextChar"/>
    <w:uiPriority w:val="99"/>
    <w:semiHidden/>
    <w:rsid w:val="00FD3C9C"/>
    <w:rPr>
      <w:rFonts w:ascii="Tahoma" w:hAnsi="Tahoma" w:cs="Tahoma"/>
      <w:sz w:val="16"/>
      <w:szCs w:val="16"/>
    </w:rPr>
  </w:style>
  <w:style w:type="paragraph" w:styleId="ListBullet">
    <w:name w:val="List Bullet"/>
    <w:basedOn w:val="Normal"/>
    <w:semiHidden/>
    <w:rsid w:val="00FD3C9C"/>
    <w:pPr>
      <w:numPr>
        <w:numId w:val="1"/>
      </w:numPr>
    </w:pPr>
  </w:style>
  <w:style w:type="character" w:styleId="PageNumber">
    <w:name w:val="page number"/>
    <w:basedOn w:val="DefaultParagraphFont"/>
    <w:rsid w:val="00FD3C9C"/>
    <w:rPr>
      <w:rFonts w:ascii="HelveticaNeue LT 55 Roman" w:hAnsi="HelveticaNeue LT 55 Roman"/>
      <w:color w:val="0066CC"/>
      <w:sz w:val="20"/>
    </w:rPr>
  </w:style>
  <w:style w:type="paragraph" w:customStyle="1" w:styleId="Heading1NoTOC">
    <w:name w:val="Heading 1 No TOC"/>
    <w:basedOn w:val="Heading1"/>
    <w:next w:val="Normal"/>
    <w:rsid w:val="00144AF2"/>
    <w:pPr>
      <w:keepNext w:val="0"/>
      <w:pageBreakBefore w:val="0"/>
      <w:spacing w:after="360"/>
    </w:pPr>
  </w:style>
  <w:style w:type="paragraph" w:customStyle="1" w:styleId="BoxText">
    <w:name w:val="Box Text"/>
    <w:basedOn w:val="Normal"/>
    <w:link w:val="BoxTextCharChar"/>
    <w:rsid w:val="00657D0A"/>
    <w:pPr>
      <w:keepLines/>
      <w:widowControl w:val="0"/>
      <w:pBdr>
        <w:top w:val="single" w:sz="6" w:space="1" w:color="808080" w:shadow="1"/>
        <w:left w:val="single" w:sz="6" w:space="4" w:color="808080" w:shadow="1"/>
        <w:bottom w:val="single" w:sz="6" w:space="1" w:color="808080" w:shadow="1"/>
        <w:right w:val="single" w:sz="6" w:space="4" w:color="808080" w:shadow="1"/>
      </w:pBdr>
      <w:shd w:val="clear" w:color="auto" w:fill="E6E6E6"/>
      <w:spacing w:before="60" w:after="60" w:line="280" w:lineRule="exact"/>
    </w:pPr>
    <w:rPr>
      <w:sz w:val="20"/>
    </w:rPr>
  </w:style>
  <w:style w:type="paragraph" w:customStyle="1" w:styleId="BoxTitle">
    <w:name w:val="Box Title"/>
    <w:basedOn w:val="BoxText"/>
    <w:next w:val="BoxText"/>
    <w:link w:val="BoxTitleCharChar"/>
    <w:rsid w:val="00FD3C9C"/>
    <w:pPr>
      <w:keepNext/>
    </w:pPr>
    <w:rPr>
      <w:rFonts w:ascii="HelveticaNeue LT 75 Bold" w:hAnsi="HelveticaNeue LT 75 Bold"/>
      <w:b/>
      <w:color w:val="0066CC"/>
    </w:rPr>
  </w:style>
  <w:style w:type="paragraph" w:customStyle="1" w:styleId="TableText">
    <w:name w:val="Table Text"/>
    <w:basedOn w:val="Normal"/>
    <w:rsid w:val="00144AF2"/>
    <w:rPr>
      <w:rFonts w:ascii="HelveticaNeue LT 57 Cn" w:hAnsi="HelveticaNeue LT 57 Cn"/>
      <w:sz w:val="20"/>
    </w:rPr>
  </w:style>
  <w:style w:type="character" w:styleId="Hyperlink">
    <w:name w:val="Hyperlink"/>
    <w:basedOn w:val="DefaultParagraphFont"/>
    <w:uiPriority w:val="99"/>
    <w:rsid w:val="00FD3C9C"/>
    <w:rPr>
      <w:color w:val="0000FF"/>
      <w:u w:val="single"/>
    </w:rPr>
  </w:style>
  <w:style w:type="paragraph" w:styleId="List">
    <w:name w:val="List"/>
    <w:basedOn w:val="Normal"/>
    <w:semiHidden/>
    <w:rsid w:val="00FD3C9C"/>
    <w:pPr>
      <w:ind w:left="360" w:hanging="360"/>
    </w:pPr>
  </w:style>
  <w:style w:type="paragraph" w:customStyle="1" w:styleId="TOCTitle">
    <w:name w:val="TOC Title"/>
    <w:basedOn w:val="LearningObjectives"/>
    <w:link w:val="TOCTitleChar"/>
    <w:rsid w:val="00FD3C9C"/>
    <w:pPr>
      <w:spacing w:after="30"/>
    </w:pPr>
  </w:style>
  <w:style w:type="paragraph" w:customStyle="1" w:styleId="TableLegend">
    <w:name w:val="Table Legend"/>
    <w:basedOn w:val="TableText"/>
    <w:rsid w:val="00144AF2"/>
    <w:rPr>
      <w:sz w:val="16"/>
    </w:rPr>
  </w:style>
  <w:style w:type="numbering" w:customStyle="1" w:styleId="NormalList">
    <w:name w:val="Normal List"/>
    <w:basedOn w:val="NoList"/>
    <w:rsid w:val="007F7DF5"/>
    <w:pPr>
      <w:numPr>
        <w:numId w:val="15"/>
      </w:numPr>
    </w:pPr>
  </w:style>
  <w:style w:type="character" w:customStyle="1" w:styleId="BoxTextCharChar">
    <w:name w:val="Box Text Char Char"/>
    <w:basedOn w:val="DefaultParagraphFont"/>
    <w:link w:val="BoxText"/>
    <w:rsid w:val="00657D0A"/>
    <w:rPr>
      <w:rFonts w:ascii="HelveticaNeue LT 55 Roman" w:hAnsi="HelveticaNeue LT 55 Roman"/>
      <w:szCs w:val="24"/>
      <w:lang w:val="en-US" w:eastAsia="en-US" w:bidi="ar-SA"/>
    </w:rPr>
  </w:style>
  <w:style w:type="character" w:customStyle="1" w:styleId="BoxTitleCharChar">
    <w:name w:val="Box Title Char Char"/>
    <w:basedOn w:val="BoxTextCharChar"/>
    <w:link w:val="BoxTitle"/>
    <w:rsid w:val="00FD3C9C"/>
    <w:rPr>
      <w:rFonts w:ascii="HelveticaNeue LT 75 Bold" w:hAnsi="HelveticaNeue LT 75 Bold"/>
      <w:b/>
      <w:color w:val="0066CC"/>
      <w:szCs w:val="24"/>
      <w:lang w:val="en-US" w:eastAsia="en-US" w:bidi="ar-SA"/>
    </w:rPr>
  </w:style>
  <w:style w:type="character" w:customStyle="1" w:styleId="LearningObjectivesChar">
    <w:name w:val="Learning Objectives Char"/>
    <w:basedOn w:val="DefaultParagraphFont"/>
    <w:link w:val="LearningObjectives"/>
    <w:rsid w:val="00FD3C9C"/>
    <w:rPr>
      <w:rFonts w:ascii="HelveticaNeue LT 57 Cn" w:hAnsi="HelveticaNeue LT 57 Cn"/>
      <w:b/>
      <w:smallCaps/>
      <w:sz w:val="32"/>
      <w:szCs w:val="24"/>
      <w:lang w:val="en-US" w:eastAsia="en-US" w:bidi="ar-SA"/>
    </w:rPr>
  </w:style>
  <w:style w:type="character" w:customStyle="1" w:styleId="TOCTitleChar">
    <w:name w:val="TOC Title Char"/>
    <w:basedOn w:val="LearningObjectivesChar"/>
    <w:link w:val="TOCTitle"/>
    <w:rsid w:val="00FD3C9C"/>
    <w:rPr>
      <w:rFonts w:ascii="HelveticaNeue LT 57 Cn" w:hAnsi="HelveticaNeue LT 57 Cn"/>
      <w:b/>
      <w:smallCaps/>
      <w:sz w:val="32"/>
      <w:szCs w:val="24"/>
      <w:lang w:val="en-US" w:eastAsia="en-US" w:bidi="ar-SA"/>
    </w:rPr>
  </w:style>
  <w:style w:type="character" w:customStyle="1" w:styleId="apple-tab-span">
    <w:name w:val="apple-tab-span"/>
    <w:basedOn w:val="DefaultParagraphFont"/>
    <w:rsid w:val="00596D1E"/>
  </w:style>
  <w:style w:type="character" w:customStyle="1" w:styleId="BalloonTextChar">
    <w:name w:val="Balloon Text Char"/>
    <w:basedOn w:val="DefaultParagraphFont"/>
    <w:link w:val="BalloonText"/>
    <w:uiPriority w:val="99"/>
    <w:semiHidden/>
    <w:rsid w:val="00596D1E"/>
    <w:rPr>
      <w:rFonts w:ascii="Tahoma" w:hAnsi="Tahoma" w:cs="Tahoma"/>
      <w:sz w:val="16"/>
      <w:szCs w:val="16"/>
    </w:rPr>
  </w:style>
  <w:style w:type="character" w:styleId="CommentReference">
    <w:name w:val="annotation reference"/>
    <w:basedOn w:val="DefaultParagraphFont"/>
    <w:uiPriority w:val="99"/>
    <w:unhideWhenUsed/>
    <w:rsid w:val="00596D1E"/>
    <w:rPr>
      <w:sz w:val="16"/>
      <w:szCs w:val="16"/>
    </w:rPr>
  </w:style>
  <w:style w:type="paragraph" w:styleId="CommentText">
    <w:name w:val="annotation text"/>
    <w:basedOn w:val="Normal"/>
    <w:link w:val="CommentTextChar"/>
    <w:uiPriority w:val="99"/>
    <w:unhideWhenUsed/>
    <w:rsid w:val="00596D1E"/>
    <w:pPr>
      <w:spacing w:before="0" w:after="200"/>
    </w:pPr>
    <w:rPr>
      <w:rFonts w:asciiTheme="minorHAnsi" w:eastAsiaTheme="minorEastAsia" w:hAnsiTheme="minorHAnsi" w:cstheme="minorBidi"/>
      <w:sz w:val="20"/>
      <w:szCs w:val="20"/>
      <w:lang w:val="en-CA"/>
    </w:rPr>
  </w:style>
  <w:style w:type="character" w:customStyle="1" w:styleId="CommentTextChar">
    <w:name w:val="Comment Text Char"/>
    <w:basedOn w:val="DefaultParagraphFont"/>
    <w:link w:val="CommentText"/>
    <w:uiPriority w:val="99"/>
    <w:rsid w:val="00596D1E"/>
    <w:rPr>
      <w:rFonts w:asciiTheme="minorHAnsi" w:eastAsiaTheme="minorEastAsia" w:hAnsiTheme="minorHAnsi" w:cstheme="minorBidi"/>
      <w:lang w:val="en-CA"/>
    </w:rPr>
  </w:style>
  <w:style w:type="table" w:customStyle="1" w:styleId="Table">
    <w:name w:val="Table"/>
    <w:basedOn w:val="TableNormal"/>
    <w:rsid w:val="007F7DF5"/>
    <w:pPr>
      <w:spacing w:before="120" w:after="120"/>
    </w:pPr>
    <w:rPr>
      <w:rFonts w:ascii="HelveticaNeue LT 55 Roman" w:hAnsi="HelveticaNeue LT 55 Roman"/>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rPr>
      <w:tblPr/>
      <w:tcPr>
        <w:shd w:val="clear" w:color="auto" w:fill="CCCCCC"/>
      </w:tcPr>
    </w:tblStylePr>
    <w:tblStylePr w:type="lastRow">
      <w:pPr>
        <w:wordWrap/>
        <w:spacing w:beforeLines="0" w:beforeAutospacing="0" w:afterLines="0" w:afterAutospacing="0"/>
      </w:pPr>
      <w:rPr>
        <w:sz w:val="16"/>
      </w:rPr>
      <w:tblPr/>
      <w:tcPr>
        <w:tcBorders>
          <w:top w:val="single" w:sz="4" w:space="0" w:color="auto"/>
          <w:left w:val="nil"/>
          <w:bottom w:val="nil"/>
          <w:right w:val="nil"/>
          <w:insideH w:val="nil"/>
          <w:insideV w:val="nil"/>
          <w:tl2br w:val="nil"/>
          <w:tr2bl w:val="nil"/>
        </w:tcBorders>
        <w:shd w:val="clear" w:color="auto" w:fill="auto"/>
      </w:tcPr>
    </w:tblStylePr>
    <w:tblStylePr w:type="band1Horz">
      <w:tblPr/>
      <w:tcPr>
        <w:shd w:val="clear" w:color="auto" w:fill="E0E0E0"/>
      </w:tcPr>
    </w:tblStylePr>
  </w:style>
  <w:style w:type="paragraph" w:customStyle="1" w:styleId="References">
    <w:name w:val="References"/>
    <w:rsid w:val="007F6510"/>
    <w:pPr>
      <w:tabs>
        <w:tab w:val="center" w:pos="144"/>
      </w:tabs>
      <w:spacing w:before="200"/>
      <w:ind w:left="360" w:hanging="360"/>
    </w:pPr>
    <w:rPr>
      <w:rFonts w:ascii="Helvetica Condensed" w:hAnsi="Helvetica Condensed"/>
    </w:rPr>
  </w:style>
  <w:style w:type="paragraph" w:styleId="CommentSubject">
    <w:name w:val="annotation subject"/>
    <w:basedOn w:val="CommentText"/>
    <w:next w:val="CommentText"/>
    <w:link w:val="CommentSubjectChar"/>
    <w:uiPriority w:val="99"/>
    <w:unhideWhenUsed/>
    <w:rsid w:val="00596D1E"/>
    <w:rPr>
      <w:b/>
      <w:bCs/>
    </w:rPr>
  </w:style>
  <w:style w:type="character" w:customStyle="1" w:styleId="CommentSubjectChar">
    <w:name w:val="Comment Subject Char"/>
    <w:basedOn w:val="CommentTextChar"/>
    <w:link w:val="CommentSubject"/>
    <w:uiPriority w:val="99"/>
    <w:rsid w:val="00596D1E"/>
    <w:rPr>
      <w:rFonts w:asciiTheme="minorHAnsi" w:eastAsiaTheme="minorEastAsia" w:hAnsiTheme="minorHAnsi" w:cstheme="minorBidi"/>
      <w:b/>
      <w:bCs/>
      <w:lang w:val="en-CA"/>
    </w:rPr>
  </w:style>
  <w:style w:type="character" w:customStyle="1" w:styleId="acl-entry-item-name">
    <w:name w:val="acl-entry-item-name"/>
    <w:basedOn w:val="DefaultParagraphFont"/>
    <w:rsid w:val="00596D1E"/>
  </w:style>
  <w:style w:type="numbering" w:customStyle="1" w:styleId="MCQList">
    <w:name w:val="MCQ List"/>
    <w:basedOn w:val="NoList"/>
    <w:rsid w:val="007F7DF5"/>
    <w:pPr>
      <w:numPr>
        <w:numId w:val="14"/>
      </w:numPr>
    </w:pPr>
  </w:style>
  <w:style w:type="character" w:customStyle="1" w:styleId="charItalic">
    <w:name w:val="char Italic"/>
    <w:rsid w:val="00FD3C9C"/>
    <w:rPr>
      <w:i/>
    </w:rPr>
  </w:style>
  <w:style w:type="character" w:customStyle="1" w:styleId="charBold">
    <w:name w:val="char Bold"/>
    <w:rsid w:val="00FD3C9C"/>
    <w:rPr>
      <w:b/>
    </w:rPr>
  </w:style>
  <w:style w:type="paragraph" w:customStyle="1" w:styleId="Normal1">
    <w:name w:val="Normal1"/>
    <w:rsid w:val="00596D1E"/>
    <w:pPr>
      <w:spacing w:line="276" w:lineRule="auto"/>
    </w:pPr>
    <w:rPr>
      <w:rFonts w:ascii="Arial" w:eastAsia="Arial" w:hAnsi="Arial" w:cs="Arial"/>
      <w:color w:val="000000"/>
      <w:sz w:val="22"/>
      <w:szCs w:val="22"/>
      <w:lang w:val="en-CA" w:eastAsia="zh-CN"/>
    </w:rPr>
  </w:style>
  <w:style w:type="table" w:styleId="LightShading-Accent5">
    <w:name w:val="Light Shading Accent 5"/>
    <w:basedOn w:val="TableNormal"/>
    <w:uiPriority w:val="60"/>
    <w:rsid w:val="00596D1E"/>
    <w:rPr>
      <w:rFonts w:asciiTheme="minorHAnsi" w:eastAsiaTheme="minorEastAsia" w:hAnsiTheme="minorHAnsi" w:cstheme="minorBidi"/>
      <w:color w:val="31849B" w:themeColor="accent5" w:themeShade="BF"/>
      <w:sz w:val="22"/>
      <w:szCs w:val="22"/>
      <w:lang w:val="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harGlossaryItem">
    <w:name w:val="Char GlossaryItem"/>
    <w:rsid w:val="002A4AA0"/>
    <w:rPr>
      <w:color w:val="3366FF"/>
    </w:rPr>
  </w:style>
  <w:style w:type="character" w:customStyle="1" w:styleId="Heading1Char">
    <w:name w:val="Heading 1 Char"/>
    <w:basedOn w:val="DefaultParagraphFont"/>
    <w:link w:val="Heading1"/>
    <w:uiPriority w:val="9"/>
    <w:rsid w:val="00596D1E"/>
    <w:rPr>
      <w:rFonts w:ascii="HelveticaNeue LT 45 Lt" w:hAnsi="HelveticaNeue LT 45 Lt" w:cs="Arial"/>
      <w:bCs/>
      <w:color w:val="0066CC"/>
      <w:kern w:val="32"/>
      <w:sz w:val="56"/>
      <w:szCs w:val="32"/>
    </w:rPr>
  </w:style>
  <w:style w:type="paragraph" w:styleId="FootnoteText">
    <w:name w:val="footnote text"/>
    <w:basedOn w:val="Normal"/>
    <w:link w:val="FootnoteTextChar"/>
    <w:uiPriority w:val="99"/>
    <w:rsid w:val="008F43CD"/>
    <w:rPr>
      <w:rFonts w:ascii="Arial" w:hAnsi="Arial"/>
      <w:sz w:val="20"/>
      <w:szCs w:val="20"/>
    </w:rPr>
  </w:style>
  <w:style w:type="paragraph" w:styleId="TOC1">
    <w:name w:val="toc 1"/>
    <w:basedOn w:val="Normal"/>
    <w:next w:val="Normal"/>
    <w:autoRedefine/>
    <w:uiPriority w:val="39"/>
    <w:rsid w:val="009B58E8"/>
    <w:pPr>
      <w:spacing w:before="120" w:after="0"/>
    </w:pPr>
    <w:rPr>
      <w:rFonts w:asciiTheme="majorHAnsi" w:hAnsiTheme="majorHAnsi"/>
      <w:b/>
      <w:color w:val="548DD4"/>
      <w:sz w:val="24"/>
    </w:rPr>
  </w:style>
  <w:style w:type="paragraph" w:styleId="TOC3">
    <w:name w:val="toc 3"/>
    <w:basedOn w:val="Normal"/>
    <w:next w:val="Normal"/>
    <w:autoRedefine/>
    <w:uiPriority w:val="39"/>
    <w:rsid w:val="009B58E8"/>
    <w:pPr>
      <w:spacing w:before="0" w:after="0"/>
      <w:ind w:left="220"/>
    </w:pPr>
    <w:rPr>
      <w:rFonts w:asciiTheme="minorHAnsi" w:hAnsiTheme="minorHAnsi"/>
      <w:i/>
      <w:szCs w:val="22"/>
    </w:rPr>
  </w:style>
  <w:style w:type="character" w:customStyle="1" w:styleId="FooterChar">
    <w:name w:val="Footer Char"/>
    <w:basedOn w:val="DefaultParagraphFont"/>
    <w:link w:val="Footer"/>
    <w:uiPriority w:val="99"/>
    <w:rsid w:val="007D5A6C"/>
    <w:rPr>
      <w:rFonts w:ascii="HelveticaNeue LT 57 Cn" w:hAnsi="HelveticaNeue LT 57 Cn"/>
      <w:color w:val="0066CC"/>
      <w:szCs w:val="24"/>
    </w:rPr>
  </w:style>
  <w:style w:type="paragraph" w:styleId="ListParagraph">
    <w:name w:val="List Paragraph"/>
    <w:basedOn w:val="Normal"/>
    <w:uiPriority w:val="34"/>
    <w:qFormat/>
    <w:rsid w:val="00C1044A"/>
    <w:pPr>
      <w:ind w:left="720"/>
      <w:contextualSpacing/>
    </w:pPr>
  </w:style>
  <w:style w:type="character" w:styleId="SubtleEmphasis">
    <w:name w:val="Subtle Emphasis"/>
    <w:basedOn w:val="DefaultParagraphFont"/>
    <w:uiPriority w:val="19"/>
    <w:qFormat/>
    <w:rsid w:val="004E2EB0"/>
    <w:rPr>
      <w:i/>
      <w:iCs/>
      <w:color w:val="808080" w:themeColor="text1" w:themeTint="7F"/>
    </w:rPr>
  </w:style>
  <w:style w:type="paragraph" w:customStyle="1" w:styleId="Footnotes">
    <w:name w:val="Footnotes"/>
    <w:basedOn w:val="FootnoteText"/>
    <w:rsid w:val="00922FF3"/>
  </w:style>
  <w:style w:type="table" w:styleId="LightList-Accent5">
    <w:name w:val="Light List Accent 5"/>
    <w:basedOn w:val="TableNormal"/>
    <w:uiPriority w:val="61"/>
    <w:rsid w:val="000561F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EF572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E61E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61E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5786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786B"/>
    <w:rPr>
      <w:rFonts w:asciiTheme="minorHAnsi" w:eastAsiaTheme="minorEastAsia" w:hAnsiTheme="minorHAnsi" w:cstheme="minorBidi"/>
      <w:sz w:val="22"/>
      <w:szCs w:val="22"/>
    </w:rPr>
  </w:style>
  <w:style w:type="character" w:styleId="FootnoteReference">
    <w:name w:val="footnote reference"/>
    <w:basedOn w:val="DefaultParagraphFont"/>
    <w:uiPriority w:val="99"/>
    <w:rsid w:val="00F97D00"/>
    <w:rPr>
      <w:vertAlign w:val="superscript"/>
    </w:rPr>
  </w:style>
  <w:style w:type="character" w:customStyle="1" w:styleId="HeaderChar">
    <w:name w:val="Header Char"/>
    <w:basedOn w:val="DefaultParagraphFont"/>
    <w:link w:val="Header"/>
    <w:uiPriority w:val="99"/>
    <w:rsid w:val="000C4FFB"/>
    <w:rPr>
      <w:rFonts w:ascii="HelveticaNeue LT 57 Cn" w:hAnsi="HelveticaNeue LT 57 Cn"/>
      <w:color w:val="808080"/>
      <w:sz w:val="22"/>
      <w:szCs w:val="24"/>
    </w:rPr>
  </w:style>
  <w:style w:type="character" w:customStyle="1" w:styleId="FootnoteTextChar">
    <w:name w:val="Footnote Text Char"/>
    <w:link w:val="FootnoteText"/>
    <w:uiPriority w:val="99"/>
    <w:rsid w:val="00F10066"/>
    <w:rPr>
      <w:rFonts w:ascii="Arial" w:hAnsi="Arial"/>
    </w:rPr>
  </w:style>
  <w:style w:type="character" w:customStyle="1" w:styleId="apple-converted-space">
    <w:name w:val="apple-converted-space"/>
    <w:rsid w:val="00F10066"/>
  </w:style>
  <w:style w:type="paragraph" w:customStyle="1" w:styleId="Heading">
    <w:name w:val="Heading"/>
    <w:next w:val="Body"/>
    <w:rsid w:val="00F1006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lang w:val="fr-FR"/>
    </w:rPr>
  </w:style>
  <w:style w:type="paragraph" w:customStyle="1" w:styleId="Body">
    <w:name w:val="Body"/>
    <w:rsid w:val="00F10066"/>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numbering" w:customStyle="1" w:styleId="Numbered">
    <w:name w:val="Numbered"/>
    <w:rsid w:val="00F10066"/>
    <w:pPr>
      <w:numPr>
        <w:numId w:val="26"/>
      </w:numPr>
    </w:pPr>
  </w:style>
  <w:style w:type="paragraph" w:styleId="TOCHeading">
    <w:name w:val="TOC Heading"/>
    <w:basedOn w:val="Heading1"/>
    <w:next w:val="Normal"/>
    <w:uiPriority w:val="39"/>
    <w:semiHidden/>
    <w:unhideWhenUsed/>
    <w:qFormat/>
    <w:rsid w:val="00C361A3"/>
    <w:pPr>
      <w:keepLines/>
      <w:pageBreakBefore w:val="0"/>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 w:type="paragraph" w:styleId="TOC4">
    <w:name w:val="toc 4"/>
    <w:basedOn w:val="Normal"/>
    <w:next w:val="Normal"/>
    <w:autoRedefine/>
    <w:unhideWhenUsed/>
    <w:rsid w:val="006E0258"/>
    <w:pPr>
      <w:pBdr>
        <w:between w:val="double" w:sz="6" w:space="0" w:color="auto"/>
      </w:pBdr>
      <w:spacing w:before="0" w:after="0"/>
      <w:ind w:left="440"/>
    </w:pPr>
    <w:rPr>
      <w:rFonts w:asciiTheme="minorHAnsi" w:hAnsiTheme="minorHAnsi"/>
      <w:sz w:val="20"/>
      <w:szCs w:val="20"/>
    </w:rPr>
  </w:style>
  <w:style w:type="paragraph" w:styleId="TOC5">
    <w:name w:val="toc 5"/>
    <w:basedOn w:val="Normal"/>
    <w:next w:val="Normal"/>
    <w:autoRedefine/>
    <w:unhideWhenUsed/>
    <w:rsid w:val="006E0258"/>
    <w:pPr>
      <w:pBdr>
        <w:between w:val="double" w:sz="6" w:space="0" w:color="auto"/>
      </w:pBdr>
      <w:spacing w:before="0" w:after="0"/>
      <w:ind w:left="660"/>
    </w:pPr>
    <w:rPr>
      <w:rFonts w:asciiTheme="minorHAnsi" w:hAnsiTheme="minorHAnsi"/>
      <w:sz w:val="20"/>
      <w:szCs w:val="20"/>
    </w:rPr>
  </w:style>
  <w:style w:type="paragraph" w:styleId="TOC6">
    <w:name w:val="toc 6"/>
    <w:basedOn w:val="Normal"/>
    <w:next w:val="Normal"/>
    <w:autoRedefine/>
    <w:unhideWhenUsed/>
    <w:rsid w:val="006E0258"/>
    <w:pPr>
      <w:pBdr>
        <w:between w:val="double" w:sz="6" w:space="0" w:color="auto"/>
      </w:pBdr>
      <w:spacing w:before="0" w:after="0"/>
      <w:ind w:left="880"/>
    </w:pPr>
    <w:rPr>
      <w:rFonts w:asciiTheme="minorHAnsi" w:hAnsiTheme="minorHAnsi"/>
      <w:sz w:val="20"/>
      <w:szCs w:val="20"/>
    </w:rPr>
  </w:style>
  <w:style w:type="paragraph" w:styleId="TOC7">
    <w:name w:val="toc 7"/>
    <w:basedOn w:val="Normal"/>
    <w:next w:val="Normal"/>
    <w:autoRedefine/>
    <w:unhideWhenUsed/>
    <w:rsid w:val="006E0258"/>
    <w:pPr>
      <w:pBdr>
        <w:between w:val="double" w:sz="6" w:space="0" w:color="auto"/>
      </w:pBdr>
      <w:spacing w:before="0" w:after="0"/>
      <w:ind w:left="1100"/>
    </w:pPr>
    <w:rPr>
      <w:rFonts w:asciiTheme="minorHAnsi" w:hAnsiTheme="minorHAnsi"/>
      <w:sz w:val="20"/>
      <w:szCs w:val="20"/>
    </w:rPr>
  </w:style>
  <w:style w:type="paragraph" w:styleId="TOC8">
    <w:name w:val="toc 8"/>
    <w:basedOn w:val="Normal"/>
    <w:next w:val="Normal"/>
    <w:autoRedefine/>
    <w:unhideWhenUsed/>
    <w:rsid w:val="006E0258"/>
    <w:pPr>
      <w:pBdr>
        <w:between w:val="double" w:sz="6" w:space="0" w:color="auto"/>
      </w:pBdr>
      <w:spacing w:before="0" w:after="0"/>
      <w:ind w:left="1320"/>
    </w:pPr>
    <w:rPr>
      <w:rFonts w:asciiTheme="minorHAnsi" w:hAnsiTheme="minorHAnsi"/>
      <w:sz w:val="20"/>
      <w:szCs w:val="20"/>
    </w:rPr>
  </w:style>
  <w:style w:type="paragraph" w:styleId="TOC9">
    <w:name w:val="toc 9"/>
    <w:basedOn w:val="Normal"/>
    <w:next w:val="Normal"/>
    <w:autoRedefine/>
    <w:unhideWhenUsed/>
    <w:rsid w:val="006E0258"/>
    <w:pPr>
      <w:pBdr>
        <w:between w:val="double" w:sz="6" w:space="0" w:color="auto"/>
      </w:pBdr>
      <w:spacing w:before="0" w:after="0"/>
      <w:ind w:left="154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0142">
      <w:bodyDiv w:val="1"/>
      <w:marLeft w:val="0"/>
      <w:marRight w:val="0"/>
      <w:marTop w:val="0"/>
      <w:marBottom w:val="0"/>
      <w:divBdr>
        <w:top w:val="none" w:sz="0" w:space="0" w:color="auto"/>
        <w:left w:val="none" w:sz="0" w:space="0" w:color="auto"/>
        <w:bottom w:val="none" w:sz="0" w:space="0" w:color="auto"/>
        <w:right w:val="none" w:sz="0" w:space="0" w:color="auto"/>
      </w:divBdr>
    </w:div>
    <w:div w:id="84690943">
      <w:bodyDiv w:val="1"/>
      <w:marLeft w:val="0"/>
      <w:marRight w:val="0"/>
      <w:marTop w:val="0"/>
      <w:marBottom w:val="0"/>
      <w:divBdr>
        <w:top w:val="none" w:sz="0" w:space="0" w:color="auto"/>
        <w:left w:val="none" w:sz="0" w:space="0" w:color="auto"/>
        <w:bottom w:val="none" w:sz="0" w:space="0" w:color="auto"/>
        <w:right w:val="none" w:sz="0" w:space="0" w:color="auto"/>
      </w:divBdr>
    </w:div>
    <w:div w:id="507327105">
      <w:bodyDiv w:val="1"/>
      <w:marLeft w:val="0"/>
      <w:marRight w:val="0"/>
      <w:marTop w:val="0"/>
      <w:marBottom w:val="0"/>
      <w:divBdr>
        <w:top w:val="none" w:sz="0" w:space="0" w:color="auto"/>
        <w:left w:val="none" w:sz="0" w:space="0" w:color="auto"/>
        <w:bottom w:val="none" w:sz="0" w:space="0" w:color="auto"/>
        <w:right w:val="none" w:sz="0" w:space="0" w:color="auto"/>
      </w:divBdr>
    </w:div>
    <w:div w:id="594292007">
      <w:bodyDiv w:val="1"/>
      <w:marLeft w:val="0"/>
      <w:marRight w:val="0"/>
      <w:marTop w:val="0"/>
      <w:marBottom w:val="0"/>
      <w:divBdr>
        <w:top w:val="none" w:sz="0" w:space="0" w:color="auto"/>
        <w:left w:val="none" w:sz="0" w:space="0" w:color="auto"/>
        <w:bottom w:val="none" w:sz="0" w:space="0" w:color="auto"/>
        <w:right w:val="none" w:sz="0" w:space="0" w:color="auto"/>
      </w:divBdr>
    </w:div>
    <w:div w:id="813645085">
      <w:bodyDiv w:val="1"/>
      <w:marLeft w:val="0"/>
      <w:marRight w:val="0"/>
      <w:marTop w:val="0"/>
      <w:marBottom w:val="0"/>
      <w:divBdr>
        <w:top w:val="none" w:sz="0" w:space="0" w:color="auto"/>
        <w:left w:val="none" w:sz="0" w:space="0" w:color="auto"/>
        <w:bottom w:val="none" w:sz="0" w:space="0" w:color="auto"/>
        <w:right w:val="none" w:sz="0" w:space="0" w:color="auto"/>
      </w:divBdr>
    </w:div>
    <w:div w:id="968363269">
      <w:bodyDiv w:val="1"/>
      <w:marLeft w:val="0"/>
      <w:marRight w:val="0"/>
      <w:marTop w:val="0"/>
      <w:marBottom w:val="0"/>
      <w:divBdr>
        <w:top w:val="none" w:sz="0" w:space="0" w:color="auto"/>
        <w:left w:val="none" w:sz="0" w:space="0" w:color="auto"/>
        <w:bottom w:val="none" w:sz="0" w:space="0" w:color="auto"/>
        <w:right w:val="none" w:sz="0" w:space="0" w:color="auto"/>
      </w:divBdr>
    </w:div>
    <w:div w:id="1001813595">
      <w:bodyDiv w:val="1"/>
      <w:marLeft w:val="0"/>
      <w:marRight w:val="0"/>
      <w:marTop w:val="0"/>
      <w:marBottom w:val="0"/>
      <w:divBdr>
        <w:top w:val="none" w:sz="0" w:space="0" w:color="auto"/>
        <w:left w:val="none" w:sz="0" w:space="0" w:color="auto"/>
        <w:bottom w:val="none" w:sz="0" w:space="0" w:color="auto"/>
        <w:right w:val="none" w:sz="0" w:space="0" w:color="auto"/>
      </w:divBdr>
    </w:div>
    <w:div w:id="1012880618">
      <w:bodyDiv w:val="1"/>
      <w:marLeft w:val="0"/>
      <w:marRight w:val="0"/>
      <w:marTop w:val="0"/>
      <w:marBottom w:val="0"/>
      <w:divBdr>
        <w:top w:val="none" w:sz="0" w:space="0" w:color="auto"/>
        <w:left w:val="none" w:sz="0" w:space="0" w:color="auto"/>
        <w:bottom w:val="none" w:sz="0" w:space="0" w:color="auto"/>
        <w:right w:val="none" w:sz="0" w:space="0" w:color="auto"/>
      </w:divBdr>
    </w:div>
    <w:div w:id="1055154103">
      <w:bodyDiv w:val="1"/>
      <w:marLeft w:val="0"/>
      <w:marRight w:val="0"/>
      <w:marTop w:val="0"/>
      <w:marBottom w:val="0"/>
      <w:divBdr>
        <w:top w:val="none" w:sz="0" w:space="0" w:color="auto"/>
        <w:left w:val="none" w:sz="0" w:space="0" w:color="auto"/>
        <w:bottom w:val="none" w:sz="0" w:space="0" w:color="auto"/>
        <w:right w:val="none" w:sz="0" w:space="0" w:color="auto"/>
      </w:divBdr>
    </w:div>
    <w:div w:id="1186989855">
      <w:bodyDiv w:val="1"/>
      <w:marLeft w:val="0"/>
      <w:marRight w:val="0"/>
      <w:marTop w:val="0"/>
      <w:marBottom w:val="0"/>
      <w:divBdr>
        <w:top w:val="none" w:sz="0" w:space="0" w:color="auto"/>
        <w:left w:val="none" w:sz="0" w:space="0" w:color="auto"/>
        <w:bottom w:val="none" w:sz="0" w:space="0" w:color="auto"/>
        <w:right w:val="none" w:sz="0" w:space="0" w:color="auto"/>
      </w:divBdr>
    </w:div>
    <w:div w:id="1222863599">
      <w:bodyDiv w:val="1"/>
      <w:marLeft w:val="0"/>
      <w:marRight w:val="0"/>
      <w:marTop w:val="0"/>
      <w:marBottom w:val="0"/>
      <w:divBdr>
        <w:top w:val="none" w:sz="0" w:space="0" w:color="auto"/>
        <w:left w:val="none" w:sz="0" w:space="0" w:color="auto"/>
        <w:bottom w:val="none" w:sz="0" w:space="0" w:color="auto"/>
        <w:right w:val="none" w:sz="0" w:space="0" w:color="auto"/>
      </w:divBdr>
    </w:div>
    <w:div w:id="1271745323">
      <w:bodyDiv w:val="1"/>
      <w:marLeft w:val="0"/>
      <w:marRight w:val="0"/>
      <w:marTop w:val="0"/>
      <w:marBottom w:val="0"/>
      <w:divBdr>
        <w:top w:val="none" w:sz="0" w:space="0" w:color="auto"/>
        <w:left w:val="none" w:sz="0" w:space="0" w:color="auto"/>
        <w:bottom w:val="none" w:sz="0" w:space="0" w:color="auto"/>
        <w:right w:val="none" w:sz="0" w:space="0" w:color="auto"/>
      </w:divBdr>
    </w:div>
    <w:div w:id="1392726943">
      <w:bodyDiv w:val="1"/>
      <w:marLeft w:val="0"/>
      <w:marRight w:val="0"/>
      <w:marTop w:val="0"/>
      <w:marBottom w:val="0"/>
      <w:divBdr>
        <w:top w:val="none" w:sz="0" w:space="0" w:color="auto"/>
        <w:left w:val="none" w:sz="0" w:space="0" w:color="auto"/>
        <w:bottom w:val="none" w:sz="0" w:space="0" w:color="auto"/>
        <w:right w:val="none" w:sz="0" w:space="0" w:color="auto"/>
      </w:divBdr>
    </w:div>
    <w:div w:id="1393694478">
      <w:bodyDiv w:val="1"/>
      <w:marLeft w:val="0"/>
      <w:marRight w:val="0"/>
      <w:marTop w:val="0"/>
      <w:marBottom w:val="0"/>
      <w:divBdr>
        <w:top w:val="none" w:sz="0" w:space="0" w:color="auto"/>
        <w:left w:val="none" w:sz="0" w:space="0" w:color="auto"/>
        <w:bottom w:val="none" w:sz="0" w:space="0" w:color="auto"/>
        <w:right w:val="none" w:sz="0" w:space="0" w:color="auto"/>
      </w:divBdr>
    </w:div>
    <w:div w:id="1530145060">
      <w:bodyDiv w:val="1"/>
      <w:marLeft w:val="0"/>
      <w:marRight w:val="0"/>
      <w:marTop w:val="0"/>
      <w:marBottom w:val="0"/>
      <w:divBdr>
        <w:top w:val="none" w:sz="0" w:space="0" w:color="auto"/>
        <w:left w:val="none" w:sz="0" w:space="0" w:color="auto"/>
        <w:bottom w:val="none" w:sz="0" w:space="0" w:color="auto"/>
        <w:right w:val="none" w:sz="0" w:space="0" w:color="auto"/>
      </w:divBdr>
    </w:div>
    <w:div w:id="1622105727">
      <w:bodyDiv w:val="1"/>
      <w:marLeft w:val="0"/>
      <w:marRight w:val="0"/>
      <w:marTop w:val="0"/>
      <w:marBottom w:val="0"/>
      <w:divBdr>
        <w:top w:val="none" w:sz="0" w:space="0" w:color="auto"/>
        <w:left w:val="none" w:sz="0" w:space="0" w:color="auto"/>
        <w:bottom w:val="none" w:sz="0" w:space="0" w:color="auto"/>
        <w:right w:val="none" w:sz="0" w:space="0" w:color="auto"/>
      </w:divBdr>
    </w:div>
    <w:div w:id="1947956165">
      <w:bodyDiv w:val="1"/>
      <w:marLeft w:val="0"/>
      <w:marRight w:val="0"/>
      <w:marTop w:val="0"/>
      <w:marBottom w:val="0"/>
      <w:divBdr>
        <w:top w:val="none" w:sz="0" w:space="0" w:color="auto"/>
        <w:left w:val="none" w:sz="0" w:space="0" w:color="auto"/>
        <w:bottom w:val="none" w:sz="0" w:space="0" w:color="auto"/>
        <w:right w:val="none" w:sz="0" w:space="0" w:color="auto"/>
      </w:divBdr>
    </w:div>
    <w:div w:id="2020421970">
      <w:bodyDiv w:val="1"/>
      <w:marLeft w:val="0"/>
      <w:marRight w:val="0"/>
      <w:marTop w:val="0"/>
      <w:marBottom w:val="0"/>
      <w:divBdr>
        <w:top w:val="none" w:sz="0" w:space="0" w:color="auto"/>
        <w:left w:val="none" w:sz="0" w:space="0" w:color="auto"/>
        <w:bottom w:val="none" w:sz="0" w:space="0" w:color="auto"/>
        <w:right w:val="none" w:sz="0" w:space="0" w:color="auto"/>
      </w:divBdr>
    </w:div>
    <w:div w:id="204023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footer" Target="footer1.xm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F4B0C7-4633-494B-9E31-11CB836D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1933</Words>
  <Characters>11023</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EMI Group PLC Case</vt:lpstr>
    </vt:vector>
  </TitlesOfParts>
  <Company>Genevieve LavigeurKenny Summerville                                                                                                               Leo Perez SabaMohamed Shadi                                                                                                            Simon Foucher</Company>
  <LinksUpToDate>false</LinksUpToDate>
  <CharactersWithSpaces>12931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Report</dc:title>
  <dc:subject>MBA 695O: Corporate Governance                                                                                                     Instructor: Janis Riven</dc:subject>
  <dc:creator>IC Axon</dc:creator>
  <cp:keywords/>
  <dc:description/>
  <cp:lastModifiedBy>Geneviève Lavigueur</cp:lastModifiedBy>
  <cp:revision>3</cp:revision>
  <dcterms:created xsi:type="dcterms:W3CDTF">2014-08-13T04:13:00Z</dcterms:created>
  <dcterms:modified xsi:type="dcterms:W3CDTF">2014-08-13T04:25:00Z</dcterms:modified>
</cp:coreProperties>
</file>