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7015139"/>
        <w:docPartObj>
          <w:docPartGallery w:val="Cover Pages"/>
          <w:docPartUnique/>
        </w:docPartObj>
      </w:sdtPr>
      <w:sdtContent>
        <w:p w:rsidR="007270C9" w:rsidRDefault="007270C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21F826D" wp14:editId="5DDB433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270C9" w:rsidRDefault="007270C9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121F826D" id="Rectangle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qi0wIAAIQ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7270C9" w:rsidRDefault="007270C9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AEC151" wp14:editId="2E3B119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270C9" w:rsidRDefault="007270C9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bstract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>FINA 695E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3FAEC151" id="Rectangle 467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" fillcolor="#44546a [3215]" stroked="f" strokeweight="1pt">
                    <v:textbox inset="14.4pt,14.4pt,14.4pt,28.8pt">
                      <w:txbxContent>
                        <w:p w:rsidR="007270C9" w:rsidRDefault="007270C9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bstract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>FINA 695E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1E0361" wp14:editId="397464F3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4A98F615" id="Rectangle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518768" wp14:editId="6FC4856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10FFC3" id="Rectangle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3EE4CF" wp14:editId="44DCC71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7270C9" w:rsidRDefault="007270C9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5B9BD5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GE / Alstom Deal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itle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7270C9" w:rsidRDefault="007270C9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613EE4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7D3eCDkCAABrBAAADgAAAAAAAAAAAAAA&#10;AAAuAgAAZHJzL2Uyb0RvYy54bWxQSwECLQAUAAYACAAAACEAeUQr7toAAAAFAQAADwAAAAAAAAAA&#10;AAAAAACTBAAAZHJzL2Rvd25yZXYueG1sUEsFBgAAAAAEAAQA8wAAAJo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5B9BD5" w:themeColor="accent1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270C9" w:rsidRDefault="007270C9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B9BD5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>GE / Alstom Deal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alias w:val="Subtitle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7270C9" w:rsidRDefault="007270C9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270C9" w:rsidRDefault="007270C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7031830" wp14:editId="0CC3CDC5">
                    <wp:simplePos x="0" y="0"/>
                    <wp:positionH relativeFrom="page">
                      <wp:posOffset>3540642</wp:posOffset>
                    </wp:positionH>
                    <wp:positionV relativeFrom="page">
                      <wp:posOffset>6230680</wp:posOffset>
                    </wp:positionV>
                    <wp:extent cx="2797810" cy="672642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672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270C9" w:rsidRDefault="007270C9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44546A" w:themeColor="text2"/>
                                    </w:rPr>
                                    <w:alias w:val="Auth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noProof/>
                                        <w:color w:val="44546A" w:themeColor="text2"/>
                                      </w:rPr>
                                      <w:t>Eduard Biller</w:t>
                                    </w:r>
                                  </w:sdtContent>
                                </w:sdt>
                              </w:p>
                              <w:p w:rsidR="007270C9" w:rsidRDefault="007270C9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noProof/>
                                    <w:color w:val="44546A" w:themeColor="text2"/>
                                  </w:rPr>
                                  <w:t>Simon Foucher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031830" id="Text Box 465" o:spid="_x0000_s1029" type="#_x0000_t202" style="position:absolute;margin-left:278.8pt;margin-top:490.6pt;width:220.3pt;height:52.95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" filled="f" stroked="f" strokeweight=".5pt">
                    <v:textbox>
                      <w:txbxContent>
                        <w:p w:rsidR="007270C9" w:rsidRDefault="007270C9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44546A" w:themeColor="text2"/>
                              </w:rPr>
                              <w:alias w:val="Auth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noProof/>
                                  <w:color w:val="44546A" w:themeColor="text2"/>
                                </w:rPr>
                                <w:t>Eduard Biller</w:t>
                              </w:r>
                            </w:sdtContent>
                          </w:sdt>
                        </w:p>
                        <w:p w:rsidR="007270C9" w:rsidRDefault="007270C9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r>
                            <w:rPr>
                              <w:noProof/>
                              <w:color w:val="44546A" w:themeColor="text2"/>
                            </w:rPr>
                            <w:t>Simon Foucher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id w:val="-5337311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7270C9" w:rsidRDefault="007270C9">
          <w:pPr>
            <w:pStyle w:val="TOCHeading"/>
          </w:pPr>
          <w:r>
            <w:t>Table of Contents</w:t>
          </w:r>
        </w:p>
        <w:p w:rsidR="007270C9" w:rsidRDefault="007270C9"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b/>
              <w:bCs/>
              <w:noProof/>
            </w:rPr>
            <w:t>No table of contents entries found.</w:t>
          </w:r>
          <w:r>
            <w:rPr>
              <w:b/>
              <w:bCs/>
              <w:noProof/>
            </w:rPr>
            <w:fldChar w:fldCharType="end"/>
          </w:r>
        </w:p>
      </w:sdtContent>
    </w:sdt>
    <w:p w:rsidR="007270C9" w:rsidRDefault="007270C9">
      <w:r>
        <w:br w:type="page"/>
      </w:r>
    </w:p>
    <w:p w:rsidR="007270C9" w:rsidRDefault="007270C9" w:rsidP="007270C9">
      <w:pPr>
        <w:pStyle w:val="Heading1"/>
      </w:pPr>
      <w:r>
        <w:lastRenderedPageBreak/>
        <w:t>Companies Overview</w:t>
      </w:r>
    </w:p>
    <w:p w:rsidR="007270C9" w:rsidRDefault="007270C9" w:rsidP="007270C9">
      <w:pPr>
        <w:pStyle w:val="Heading2"/>
      </w:pPr>
      <w:r>
        <w:t>GE</w:t>
      </w:r>
    </w:p>
    <w:p w:rsidR="007270C9" w:rsidRPr="007270C9" w:rsidRDefault="007270C9" w:rsidP="007270C9"/>
    <w:p w:rsidR="007270C9" w:rsidRDefault="007270C9" w:rsidP="007270C9">
      <w:pPr>
        <w:pStyle w:val="Heading2"/>
      </w:pPr>
      <w:r>
        <w:t>Alstom</w:t>
      </w:r>
    </w:p>
    <w:p w:rsidR="007270C9" w:rsidRDefault="007270C9" w:rsidP="007270C9"/>
    <w:p w:rsidR="007270C9" w:rsidRDefault="007270C9" w:rsidP="007270C9">
      <w:pPr>
        <w:pStyle w:val="Heading1"/>
      </w:pPr>
      <w:r>
        <w:t>Strategy in Merger</w:t>
      </w:r>
    </w:p>
    <w:p w:rsidR="007270C9" w:rsidRDefault="007270C9" w:rsidP="007270C9">
      <w:pPr>
        <w:pStyle w:val="Heading1"/>
      </w:pPr>
    </w:p>
    <w:p w:rsidR="007270C9" w:rsidRDefault="007270C9" w:rsidP="007270C9">
      <w:pPr>
        <w:pStyle w:val="Heading1"/>
      </w:pPr>
      <w:r>
        <w:t>Timeline &amp; Roadblocks</w:t>
      </w:r>
    </w:p>
    <w:p w:rsidR="007270C9" w:rsidRDefault="007270C9" w:rsidP="007270C9"/>
    <w:p w:rsidR="007270C9" w:rsidRDefault="007270C9" w:rsidP="007270C9">
      <w:proofErr w:type="spellStart"/>
      <w:r>
        <w:t>Post recession</w:t>
      </w:r>
      <w:proofErr w:type="spellEnd"/>
      <w:r>
        <w:t xml:space="preserve">: </w:t>
      </w:r>
    </w:p>
    <w:p w:rsidR="007270C9" w:rsidRDefault="007270C9" w:rsidP="007270C9"/>
    <w:p w:rsidR="007270C9" w:rsidRDefault="007270C9" w:rsidP="007270C9">
      <w:r>
        <w:t>The Alstom stock, along with the industrial sector really overheated during the recession. Following the recession, the Alstom share took a dive from which it never really recovered:</w:t>
      </w:r>
    </w:p>
    <w:p w:rsidR="007270C9" w:rsidRDefault="007270C9" w:rsidP="007270C9">
      <w:r>
        <w:rPr>
          <w:noProof/>
        </w:rPr>
        <w:drawing>
          <wp:inline distT="0" distB="0" distL="0" distR="0" wp14:anchorId="0C538B99" wp14:editId="752DE53E">
            <wp:extent cx="5943600" cy="2425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0C9" w:rsidRDefault="007270C9" w:rsidP="007270C9"/>
    <w:p w:rsidR="007270C9" w:rsidRDefault="007270C9" w:rsidP="007270C9">
      <w:r>
        <w:t>By the start of 2014, there was a rater pessimistic look for the industrial sector as a whole, and Alstom as a company. The company announces expected decrease in margins and cash flow, and announced its intention to divest ~3B$ in assets in order to generate cash to support its operations. This massive divestiture plan included a minority stake in its rail division.</w:t>
      </w:r>
    </w:p>
    <w:p w:rsidR="007270C9" w:rsidRDefault="007270C9" w:rsidP="007270C9"/>
    <w:p w:rsidR="007270C9" w:rsidRDefault="007270C9" w:rsidP="007270C9">
      <w:r>
        <w:t>It is likely at that moment that negotiations started between GE and Alstom. By the end of Q1, the industrial sector was showing signs of recovery.</w:t>
      </w:r>
    </w:p>
    <w:p w:rsidR="007270C9" w:rsidRDefault="007270C9" w:rsidP="007270C9"/>
    <w:p w:rsidR="007270C9" w:rsidRDefault="007270C9" w:rsidP="007270C9">
      <w:r>
        <w:t>I</w:t>
      </w:r>
      <w:r w:rsidR="00B8210C">
        <w:t>n</w:t>
      </w:r>
      <w:r>
        <w:t xml:space="preserve"> April 24</w:t>
      </w:r>
      <w:r w:rsidRPr="007270C9">
        <w:rPr>
          <w:vertAlign w:val="superscript"/>
        </w:rPr>
        <w:t>th</w:t>
      </w:r>
      <w:r>
        <w:t xml:space="preserve"> 2014, rumors circulated on press wires that GE and Alstom were discussing a potential deal. </w:t>
      </w:r>
      <w:r w:rsidR="00B8210C">
        <w:t>The rumors priced the transaction at ~13B Euros, the largest transaction ever conducted by GE. By that time, Bouygues was a majority shareholder of GE, owning 29% of shares. The rumors assessed that Bouygues was on board with the merger; the share price jumped by 18% overnight.</w:t>
      </w:r>
    </w:p>
    <w:p w:rsidR="00B8210C" w:rsidRDefault="00B8210C" w:rsidP="007270C9"/>
    <w:p w:rsidR="00B8210C" w:rsidRDefault="00B8210C" w:rsidP="007270C9">
      <w:r>
        <w:lastRenderedPageBreak/>
        <w:t>A few days later, rumors also hit that German industrial giant Siemens was also preparing a bid for Alstom. Siemens was to exchange part of its rail transport arm plus cash offer as good as GEs.</w:t>
      </w:r>
    </w:p>
    <w:p w:rsidR="00B8210C" w:rsidRDefault="00B8210C" w:rsidP="007270C9">
      <w:r>
        <w:t>By April 30</w:t>
      </w:r>
      <w:r w:rsidRPr="00B8210C">
        <w:rPr>
          <w:vertAlign w:val="superscript"/>
        </w:rPr>
        <w:t>th</w:t>
      </w:r>
      <w:r>
        <w:t>, GE confirmed the bid at 12.4B Euros (17B$ US; 13.5B in EV and 3.4B$ in cash) for Alstom’s energy business division. GE also pledged to purchase Alstom’s Indian power division contingent to the deal closing.</w:t>
      </w:r>
    </w:p>
    <w:p w:rsidR="00B8210C" w:rsidRDefault="00B8210C" w:rsidP="007270C9"/>
    <w:p w:rsidR="00B8210C" w:rsidRDefault="00B8210C" w:rsidP="007270C9">
      <w:r>
        <w:t>The following Monday, Holland’s government stepped in, stating that it was not going to back GE’s bid. The Government’s main concern was a potential reduction in Alstom’s French activities following a takeover by a US firm, and pledged GE to transfer its rail division to Alstom. The government went as far as issuing a decree, which got nicknamed the “</w:t>
      </w:r>
      <w:proofErr w:type="spellStart"/>
      <w:r>
        <w:t>decret</w:t>
      </w:r>
      <w:proofErr w:type="spellEnd"/>
      <w:r>
        <w:t xml:space="preserve"> Alstom”, giving government veto right to decline takeovers for companies operating in national interests, such an energy and transport. </w:t>
      </w:r>
    </w:p>
    <w:p w:rsidR="00B8210C" w:rsidRDefault="00B8210C" w:rsidP="007270C9"/>
    <w:p w:rsidR="00B8210C" w:rsidRDefault="00B8210C" w:rsidP="007270C9">
      <w:r>
        <w:t xml:space="preserve">By mid-June, Siemens and Mitsubishi Heavy Industries (MHI) made a competing bid where Siemens was to acquire Alstom’s turbine activities and </w:t>
      </w:r>
      <w:r w:rsidR="002239A9">
        <w:t xml:space="preserve">HMI would form a JV with Alstom with an acquisition of minority stakes in its nuclear, grid and hydro businesses. </w:t>
      </w:r>
    </w:p>
    <w:p w:rsidR="002239A9" w:rsidRDefault="002239A9" w:rsidP="007270C9"/>
    <w:p w:rsidR="002239A9" w:rsidRDefault="002239A9" w:rsidP="007270C9">
      <w:r>
        <w:t>This was quickly followed by a positive revision of GE’s bid, including a JV with Alstom’s turbine and nuclear power business as well as a promise to sell its rail business to Alstom. On June 20</w:t>
      </w:r>
      <w:r w:rsidRPr="002239A9">
        <w:rPr>
          <w:vertAlign w:val="superscript"/>
        </w:rPr>
        <w:t>th</w:t>
      </w:r>
      <w:r>
        <w:t>, Siemens and HMI also upped their bids.</w:t>
      </w:r>
    </w:p>
    <w:p w:rsidR="002239A9" w:rsidRDefault="002239A9" w:rsidP="007270C9"/>
    <w:p w:rsidR="002239A9" w:rsidRDefault="002239A9" w:rsidP="007270C9">
      <w:r>
        <w:t xml:space="preserve">The government announced that it would evaluate both bids, and finally backed the GE offer and announced that it would take a 20% stake in the final entity, purchased from </w:t>
      </w:r>
      <w:r w:rsidRPr="002239A9">
        <w:t>Bouygues</w:t>
      </w:r>
      <w:r>
        <w:t>.  The latter’s regulatory issues with the French government regarding its telecom arm was used as leverage to convince them to accept the deal.</w:t>
      </w:r>
    </w:p>
    <w:p w:rsidR="002239A9" w:rsidRDefault="002239A9" w:rsidP="007270C9"/>
    <w:p w:rsidR="002239A9" w:rsidRDefault="002239A9" w:rsidP="007270C9">
      <w:r>
        <w:t>By early 2015, everything was under way for completion until the EU stepped in with objections. All regulatory hurdles were finally overcome; with regulatory approvals from over 20 countries, such that the deal was finally able to close in November 2015.</w:t>
      </w:r>
      <w:bookmarkStart w:id="0" w:name="_GoBack"/>
      <w:bookmarkEnd w:id="0"/>
    </w:p>
    <w:p w:rsidR="002239A9" w:rsidRDefault="002239A9" w:rsidP="007270C9"/>
    <w:p w:rsidR="002239A9" w:rsidRPr="007270C9" w:rsidRDefault="002239A9" w:rsidP="007270C9"/>
    <w:p w:rsidR="007270C9" w:rsidRDefault="007270C9" w:rsidP="007270C9">
      <w:pPr>
        <w:pStyle w:val="Heading1"/>
      </w:pPr>
      <w:r>
        <w:t>Aftermath</w:t>
      </w:r>
    </w:p>
    <w:p w:rsidR="007270C9" w:rsidRPr="007270C9" w:rsidRDefault="007270C9" w:rsidP="007270C9"/>
    <w:sectPr w:rsidR="007270C9" w:rsidRPr="007270C9" w:rsidSect="007270C9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1690"/>
    <w:multiLevelType w:val="hybridMultilevel"/>
    <w:tmpl w:val="9A38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71"/>
    <w:rsid w:val="002239A9"/>
    <w:rsid w:val="007270C9"/>
    <w:rsid w:val="00745A71"/>
    <w:rsid w:val="00B8210C"/>
    <w:rsid w:val="00E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345AF-D46F-4BB7-BF52-80E4CFFF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270C9"/>
    <w:pPr>
      <w:outlineLvl w:val="9"/>
    </w:pPr>
  </w:style>
  <w:style w:type="paragraph" w:styleId="NoSpacing">
    <w:name w:val="No Spacing"/>
    <w:link w:val="NoSpacingChar"/>
    <w:uiPriority w:val="1"/>
    <w:qFormat/>
    <w:rsid w:val="007270C9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270C9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727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FINA 695E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974336-A761-485C-8B7F-280C8FE3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 / Alstom Deal</dc:title>
  <dc:subject/>
  <dc:creator>Eduard Biller</dc:creator>
  <cp:keywords/>
  <dc:description/>
  <cp:lastModifiedBy>Zeben</cp:lastModifiedBy>
  <cp:revision>2</cp:revision>
  <dcterms:created xsi:type="dcterms:W3CDTF">2015-11-04T00:58:00Z</dcterms:created>
  <dcterms:modified xsi:type="dcterms:W3CDTF">2015-11-04T01:25:00Z</dcterms:modified>
</cp:coreProperties>
</file>